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5D6" w:rsidRDefault="005605D6" w:rsidP="005605D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/>
          <w:b/>
          <w:sz w:val="28"/>
          <w:szCs w:val="28"/>
        </w:rPr>
        <w:t>ПАСПОРТ</w:t>
      </w:r>
    </w:p>
    <w:p w:rsidR="005605D6" w:rsidRDefault="005605D6" w:rsidP="005605D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муниципального проекта Альменевского района</w:t>
      </w:r>
    </w:p>
    <w:p w:rsidR="005605D6" w:rsidRDefault="005605D6" w:rsidP="005605D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«Учитель будущего»</w:t>
      </w:r>
    </w:p>
    <w:p w:rsidR="005605D6" w:rsidRDefault="005605D6" w:rsidP="005605D6">
      <w:pPr>
        <w:pStyle w:val="a3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Основные положения муниципального проекта</w:t>
      </w:r>
    </w:p>
    <w:tbl>
      <w:tblPr>
        <w:tblStyle w:val="a4"/>
        <w:tblW w:w="15026" w:type="dxa"/>
        <w:tblInd w:w="-176" w:type="dxa"/>
        <w:tblLook w:val="04A0" w:firstRow="1" w:lastRow="0" w:firstColumn="1" w:lastColumn="0" w:noHBand="0" w:noVBand="1"/>
      </w:tblPr>
      <w:tblGrid>
        <w:gridCol w:w="4820"/>
        <w:gridCol w:w="10206"/>
      </w:tblGrid>
      <w:tr w:rsidR="005605D6" w:rsidTr="005605D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проекта</w:t>
            </w:r>
          </w:p>
        </w:tc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«Учитель будущего»</w:t>
            </w:r>
          </w:p>
        </w:tc>
      </w:tr>
      <w:tr w:rsidR="005605D6" w:rsidTr="005605D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Краткое наименование муниципального проекта</w:t>
            </w:r>
          </w:p>
        </w:tc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«Учитель будущего»</w:t>
            </w:r>
          </w:p>
        </w:tc>
      </w:tr>
      <w:tr w:rsidR="005605D6" w:rsidTr="005605D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Срок начала и окончания</w:t>
            </w:r>
          </w:p>
        </w:tc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 2019 - август 2024 г.</w:t>
            </w:r>
          </w:p>
        </w:tc>
      </w:tr>
      <w:tr w:rsidR="005605D6" w:rsidTr="005605D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Куратор муниципального проекта</w:t>
            </w:r>
          </w:p>
        </w:tc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Каримов Р.Р. Первый заместитель Главы Альменевского района</w:t>
            </w:r>
          </w:p>
        </w:tc>
      </w:tr>
      <w:tr w:rsidR="005605D6" w:rsidTr="005605D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муниципального проекта</w:t>
            </w:r>
          </w:p>
        </w:tc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Сафаргалеев И.Ф. начальник Отдела образования Администрации Альменевского района</w:t>
            </w:r>
          </w:p>
        </w:tc>
      </w:tr>
      <w:tr w:rsidR="005605D6" w:rsidTr="005605D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Администраторы муниципального проекта</w:t>
            </w:r>
          </w:p>
        </w:tc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Храмова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Ю.В. заведующая РМК</w:t>
            </w: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Файзуллина А.М. методист по кадрам</w:t>
            </w:r>
          </w:p>
        </w:tc>
      </w:tr>
      <w:tr w:rsidR="005605D6" w:rsidTr="005605D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Связь с государственными программами Курганской области</w:t>
            </w:r>
          </w:p>
        </w:tc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Государственная программа Курганской области «Развитие образования и реализация государственной молодежной политики», утвержденная постановлением Правительства Курганской области от 21 января 2016 года.</w:t>
            </w:r>
          </w:p>
        </w:tc>
      </w:tr>
    </w:tbl>
    <w:p w:rsidR="005605D6" w:rsidRDefault="005605D6" w:rsidP="005605D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5605D6" w:rsidRDefault="005605D6" w:rsidP="005605D6">
      <w:pPr>
        <w:pStyle w:val="a3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Цель, задачи и показатели муниципального проекта </w:t>
      </w:r>
    </w:p>
    <w:p w:rsidR="005605D6" w:rsidRDefault="005605D6" w:rsidP="005605D6">
      <w:pPr>
        <w:pStyle w:val="a3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Цель:</w:t>
      </w:r>
      <w:r>
        <w:rPr>
          <w:rFonts w:ascii="Times New Roman" w:hAnsi="Times New Roman"/>
          <w:sz w:val="28"/>
          <w:szCs w:val="28"/>
        </w:rPr>
        <w:t xml:space="preserve"> Внедрение в </w:t>
      </w:r>
      <w:proofErr w:type="spellStart"/>
      <w:r>
        <w:rPr>
          <w:rFonts w:ascii="Times New Roman" w:hAnsi="Times New Roman"/>
          <w:sz w:val="28"/>
          <w:szCs w:val="28"/>
        </w:rPr>
        <w:t>Альменевском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районе национальной системы профессионального роста педагогических работников, охватывающей не менее 50% учителей общеобразовательных организаций.</w:t>
      </w:r>
    </w:p>
    <w:tbl>
      <w:tblPr>
        <w:tblStyle w:val="a4"/>
        <w:tblW w:w="1503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09"/>
        <w:gridCol w:w="5390"/>
        <w:gridCol w:w="1986"/>
        <w:gridCol w:w="1417"/>
        <w:gridCol w:w="1559"/>
        <w:gridCol w:w="1418"/>
        <w:gridCol w:w="1276"/>
        <w:gridCol w:w="1275"/>
      </w:tblGrid>
      <w:tr w:rsidR="005605D6" w:rsidTr="005605D6"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53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6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Годы реализации</w:t>
            </w:r>
          </w:p>
        </w:tc>
      </w:tr>
      <w:tr w:rsidR="005605D6" w:rsidTr="005605D6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5D6" w:rsidRDefault="005605D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5D6" w:rsidRDefault="005605D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5D6" w:rsidRDefault="005605D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2024</w:t>
            </w:r>
          </w:p>
        </w:tc>
      </w:tr>
      <w:tr w:rsidR="005605D6" w:rsidTr="005605D6">
        <w:tc>
          <w:tcPr>
            <w:tcW w:w="150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Задача 1.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Развитие системы непрерывного повышения профессионального мастерства педагогических работников Альменевского района с вовлечением в национальную систему профессионального роста педагогических работников.</w:t>
            </w:r>
          </w:p>
        </w:tc>
      </w:tr>
      <w:tr w:rsidR="005605D6" w:rsidTr="005605D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Доля учителей общеобразовательных организаций Альменевского района, вовлеченных в национальную систему профессионального роста педагогических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работников.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Процент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(%)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5605D6" w:rsidTr="005605D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Доля педагогических работников Альменевского района, прошедших добровольную независимую оценку профессиональной квалификации.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Процент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(%)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5605D6" w:rsidTr="005605D6">
        <w:tc>
          <w:tcPr>
            <w:tcW w:w="150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Задача 2.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Внедрение системы аттестации руководителей общеобразовательных организаций</w:t>
            </w:r>
          </w:p>
        </w:tc>
      </w:tr>
      <w:tr w:rsidR="005605D6" w:rsidTr="005605D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Доля руководителей общеобразовательных организаций, подтвердивших соответствие уровня квалификации на должность руководителя общеобразовательной организации требованиям, предъявляемым к занимаемой должности.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Процент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(%)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5605D6" w:rsidTr="005605D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Доля руководителей, заместителей руководителя общеобразовательных организаций, имеющих дополнительное профессиональное образование по направлению подготовки «Менеджмент в образовании».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Процент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(%)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tabs>
                <w:tab w:val="left" w:pos="300"/>
                <w:tab w:val="center" w:pos="53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5605D6" w:rsidRDefault="005605D6">
            <w:pPr>
              <w:pStyle w:val="a3"/>
              <w:tabs>
                <w:tab w:val="left" w:pos="300"/>
                <w:tab w:val="center" w:pos="53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ab/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5605D6" w:rsidTr="005605D6">
        <w:tc>
          <w:tcPr>
            <w:tcW w:w="150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Задача 3.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Обеспечение непрерывного и планомерного повышения квалификации педагогических работников Альменевского района, в том числе на основе использования современных цифровых технологий, участия в профессиональных ассоциациях, программах обмена опытом и лучшими практиками, конкурсных мероприятиях.</w:t>
            </w:r>
          </w:p>
        </w:tc>
      </w:tr>
      <w:tr w:rsidR="005605D6" w:rsidTr="005605D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Доля педагогов, прошедших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обучение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по дополнительным профессиональным программам</w:t>
            </w: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-планового повышения квалификации;</w:t>
            </w: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-целевого повышения квалификации.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Процент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(%)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5605D6" w:rsidTr="005605D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Доля педагогических работников системы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общего, дополнительного образования детей, повысивших уровень профессионального мастерства в формате непрерывного образования.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Процент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(%)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50</w:t>
            </w:r>
          </w:p>
        </w:tc>
      </w:tr>
      <w:tr w:rsidR="005605D6" w:rsidTr="005605D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Доля педагогических работников Альменевского района, реализующих индивидуальную траекторию профессионального развития.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Процент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(%)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5605D6" w:rsidTr="005605D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Доля педагогических работников, аттестованных на первую и высшую квалификационную категории.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Процент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(%)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</w:tr>
      <w:tr w:rsidR="005605D6" w:rsidTr="005605D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Доля педагогических работников, вовлеченных в работу сетевых профессиональных сообществ (ассоциаций).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Процент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(%)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5605D6" w:rsidTr="005605D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Доля педагогических работников, принимающих участие в конкурсах профессионального мастерства различного уровня, в том числе с использований дистанционных технологий.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Процент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(%)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5605D6" w:rsidTr="005605D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Доля педагогических работников, прошедших индивидуальное повышение квалификации, в том числе:</w:t>
            </w: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учителя-предметники, ведущие 3 и более предметов;</w:t>
            </w: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учителя-предметники, не имеющие педагогического образования и не прошедшие профессиональную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переподготовку;</w:t>
            </w: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учителя-предметники школ, показавших низкие результаты ГИА, ВПР, и школ, функционирующих в неблагоприятных социальных условиях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Процент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(%)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5605D6" w:rsidTr="005605D6">
        <w:tc>
          <w:tcPr>
            <w:tcW w:w="150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lastRenderedPageBreak/>
              <w:t>Задача 4.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Совершенствование системы работы с «молодыми специалистами» и вновь принятыми учителями (до 35 лет), вовлечение их в различные формы поддержки и сопровождения.</w:t>
            </w:r>
          </w:p>
        </w:tc>
      </w:tr>
      <w:tr w:rsidR="005605D6" w:rsidTr="005605D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Доля учителей в возрасте до 35 лет вовлеченных в различные формы поддержки и сопровождения в первые три года работы.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Процент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(%)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5605D6" w:rsidTr="005605D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Доля «молодых специалистов», учителей в возрасте до 35 лет, принимающих участие в работе «Школы молодого специалиста» (муниципального и межмуниципального уровня).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Процент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(%)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5605D6" w:rsidTr="005605D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Доля педагогических работников, имеющих опыт работы в качестве учител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я-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наставника.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Процент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(%)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5605D6" w:rsidTr="005605D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педагогических работников, награжденным знаком Департамента образования и науки Курганской области «Учитель – наставник».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человек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5605D6" w:rsidTr="005605D6">
        <w:tc>
          <w:tcPr>
            <w:tcW w:w="150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Задача 5.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Обеспечение методического сопровождения внедрения 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Альменевском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районе национальной системы профессионального роста педагогических работников.</w:t>
            </w:r>
          </w:p>
        </w:tc>
      </w:tr>
      <w:tr w:rsidR="005605D6" w:rsidTr="005605D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Доля педагогических работников, вовлеченных в работу сетевых профессиональных сообществ</w:t>
            </w: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 школьного</w:t>
            </w: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муниципального</w:t>
            </w: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межмуниципального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уровней.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Процент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(%)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100</w:t>
            </w:r>
          </w:p>
          <w:p w:rsidR="005605D6" w:rsidRDefault="005605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95</w:t>
            </w:r>
          </w:p>
          <w:p w:rsidR="005605D6" w:rsidRDefault="005605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100</w:t>
            </w: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95</w:t>
            </w: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100</w:t>
            </w: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95</w:t>
            </w: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100</w:t>
            </w: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95</w:t>
            </w: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100</w:t>
            </w: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95</w:t>
            </w: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</w:tr>
      <w:tr w:rsidR="005605D6" w:rsidTr="005605D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Доля межмуниципальных методических, научно-методических мероприятий и конкурсов, в которых приняли участие руководящие и педагогические работники муниципальной системы образования.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Процент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(%)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5605D6" w:rsidTr="005605D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Доля руководящих и педагогических работников муниципальной системы образования, чей опыт представлен в научно-методических изданиях ИРОСТ, на сайте и сетевых Интернет сообществах ИРОСТ.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Процент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(%)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5605D6" w:rsidTr="005605D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Доля педагогических работников, обобщивших свой опыт работы на муниципальном, межмуниципальном, региональном и всероссийском уровнях.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Процент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(%)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</w:tbl>
    <w:p w:rsidR="005605D6" w:rsidRDefault="005605D6" w:rsidP="005605D6">
      <w:pPr>
        <w:pStyle w:val="a3"/>
        <w:ind w:left="720"/>
        <w:jc w:val="both"/>
        <w:rPr>
          <w:rFonts w:ascii="Times New Roman" w:hAnsi="Times New Roman"/>
          <w:sz w:val="28"/>
          <w:szCs w:val="28"/>
        </w:rPr>
      </w:pPr>
    </w:p>
    <w:p w:rsidR="005605D6" w:rsidRDefault="005605D6" w:rsidP="005605D6">
      <w:pPr>
        <w:pStyle w:val="a3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Результаты муниципального проекта </w:t>
      </w:r>
    </w:p>
    <w:tbl>
      <w:tblPr>
        <w:tblStyle w:val="a4"/>
        <w:tblW w:w="0" w:type="auto"/>
        <w:tblInd w:w="-176" w:type="dxa"/>
        <w:tblLook w:val="04A0" w:firstRow="1" w:lastRow="0" w:firstColumn="1" w:lastColumn="0" w:noHBand="0" w:noVBand="1"/>
      </w:tblPr>
      <w:tblGrid>
        <w:gridCol w:w="710"/>
        <w:gridCol w:w="4961"/>
        <w:gridCol w:w="2410"/>
        <w:gridCol w:w="6881"/>
      </w:tblGrid>
      <w:tr w:rsidR="005605D6" w:rsidTr="005605D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Наименование задачи, результата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Срок</w:t>
            </w:r>
          </w:p>
        </w:tc>
        <w:tc>
          <w:tcPr>
            <w:tcW w:w="6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Характеристика результата</w:t>
            </w:r>
          </w:p>
        </w:tc>
      </w:tr>
      <w:tr w:rsidR="005605D6" w:rsidTr="005605D6">
        <w:tc>
          <w:tcPr>
            <w:tcW w:w="1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Задача 1.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Развитие системы непрерывного повышения профессионального мастерства педагогических работников Альменевского района с вовлечением в национальную систему профессионального роста педагогических работников.</w:t>
            </w:r>
          </w:p>
        </w:tc>
      </w:tr>
      <w:tr w:rsidR="005605D6" w:rsidTr="005605D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 менее 50 % педагогических работников системы общего, дополнительного образования детей повысили уровень профессионального мастерства в форматах непрерывного</w:t>
            </w: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образования.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Декабрь 2024 г.</w:t>
            </w:r>
          </w:p>
        </w:tc>
        <w:tc>
          <w:tcPr>
            <w:tcW w:w="6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 концу 2024 года не менее 50 % педагогических работников системы общего, дополнительного образования прошли обучение в рамках национальной системы профессионального роста педагогических работников на базе центров непрерывного повышения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профессионального мастерства педагогических работников.</w:t>
            </w:r>
          </w:p>
        </w:tc>
      </w:tr>
      <w:tr w:rsidR="005605D6" w:rsidTr="005605D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 менее 10 % педагогических работников систем общего и дополнительного образования детей прошли добровольную независимую оценку профессиональной квалификации.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Декабрь 2024 г.</w:t>
            </w:r>
          </w:p>
        </w:tc>
        <w:tc>
          <w:tcPr>
            <w:tcW w:w="6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Прохождение в 2020 – 2024 годы добровольной независимой оценки профессиональной  квалификации  не  менее  чем  10 процентов педагогических работников на базе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аккредитационного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центра системы образования, созданного в Курганской области, что позволяет обеспечить соответствующую современным требованиям независимую процедуру подтверждения соответствия квалификации положениям  профессионального  стандарта  или  квалификационным требованиям.</w:t>
            </w:r>
          </w:p>
        </w:tc>
      </w:tr>
      <w:tr w:rsidR="005605D6" w:rsidTr="005605D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Внедрена национальная система учительского роста педагогических работников, в том числе внесены  изменения в номенклатуру должностей педагогических работников, должностей руководителей образовательных организаций.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Декабрь 2020 г.</w:t>
            </w:r>
          </w:p>
        </w:tc>
        <w:tc>
          <w:tcPr>
            <w:tcW w:w="6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 концу 2020 года 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Альменевском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районе внедрена национальная система учительского роста (НСУР),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актуализированы и апробированы до 2024 года конкурсы профессионального мастерства, учитываемые в процессе аттестации учителей на квалификационную категорию по новым должностям наряду с положительной динамикой учебных результатов обучающихся. НСУР, </w:t>
            </w:r>
            <w:proofErr w:type="gramStart"/>
            <w:r>
              <w:rPr>
                <w:rFonts w:ascii="Times New Roman" w:hAnsi="Times New Roman"/>
                <w:i/>
                <w:sz w:val="28"/>
                <w:szCs w:val="28"/>
              </w:rPr>
              <w:t>реализующаяся</w:t>
            </w:r>
            <w:proofErr w:type="gram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на базе центров оценки профессионального мастерства и квалификаций  педагогов,  являющихся  юридическими  лицами, осуществляющими независимую оценку квалификаций руководящих и</w:t>
            </w: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педагогических работников.</w:t>
            </w:r>
          </w:p>
        </w:tc>
      </w:tr>
      <w:tr w:rsidR="005605D6" w:rsidTr="005605D6">
        <w:tc>
          <w:tcPr>
            <w:tcW w:w="1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Задача 2.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Внедрение системы аттестации руководителей общеобразовательных организаций</w:t>
            </w:r>
          </w:p>
        </w:tc>
      </w:tr>
      <w:tr w:rsidR="005605D6" w:rsidTr="005605D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Альменевском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районе внедрена система аттестации руководителей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общеобразовательных организаций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Декабрь 2020 г.</w:t>
            </w:r>
          </w:p>
        </w:tc>
        <w:tc>
          <w:tcPr>
            <w:tcW w:w="6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сформирована эффективная система отбора кандидатов на должность руководителей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общеобразовательных организаций, а также система</w:t>
            </w: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кадрового резерва руководителей общеобразовательных организаций;</w:t>
            </w: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повышена эффективность образовательной, финансово-хозяйственной, организационной деятельности общеобразовательных организаций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через</w:t>
            </w:r>
            <w:proofErr w:type="gramEnd"/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разработку и реализацию программ развития образовательной организации;</w:t>
            </w: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-подтверждено соответствие уровня квалификации</w:t>
            </w: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руководителей общеобразовательных организаций требованиям, предъявляемым к занимаемой должности;</w:t>
            </w: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установлено соответствие уровня квалификации кандидатов на должность руководителя общеобразовательной организации требованиям,</w:t>
            </w: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предъявляемым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к занимаемой должности;</w:t>
            </w: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выявлены приоритетные направления повышения квалификации и профессиональной переподготовки руководителей и кандидатов на должность руководителя общеобразовательной организации;</w:t>
            </w: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организовано проведение ежегодного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мониторинга результатов аттестационных процедур руководителей общеобразовательных организаций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5605D6" w:rsidTr="005605D6">
        <w:tc>
          <w:tcPr>
            <w:tcW w:w="1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lastRenderedPageBreak/>
              <w:t>Задача 3.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Обеспечение непрерывного и планомерного повышения квалификации педагогических работников Альменевского района, в том числе на основе использования современных цифровых технологий, участия в профессиональных ассоциациях, программах обмена опытом и лучшими практиками, конкурсных мероприятиях.</w:t>
            </w:r>
          </w:p>
        </w:tc>
      </w:tr>
      <w:tr w:rsidR="005605D6" w:rsidTr="005605D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Альменевском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районе реализован комплекс мер для непрерывного и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планомерного повышения квалификации педагогических работников, в том числе на основе использования современных цифровых технологий, формирования и участия в профессиональных ассоциациях, программах обмена опытом и лучшими практиками, привлечения работодателей к дополнительному профессиональному образованию педагогических работников, в том числе в форме стажировок.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Август 202 4 г.</w:t>
            </w:r>
          </w:p>
        </w:tc>
        <w:tc>
          <w:tcPr>
            <w:tcW w:w="6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 01.09.2024 года внедрена система непрерывного и</w:t>
            </w: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планомерного повышения квалификации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педагогических работников, которая позволяет: </w:t>
            </w: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обеспечить доступность для каждого педагогического работника качественного дополнительного профессионального образования по профилю педагогической</w:t>
            </w:r>
            <w: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деятельности с учетом его профессиональных дефицитов и интересов, а также требований работодателей;</w:t>
            </w: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 создать условия для саморазвития, повышения уровня профессионального мастерства, овладения навыками использования современных цифровых технологий;</w:t>
            </w: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обеспечить единые принципы организации и планирования повышения квалификации педагогических работников;</w:t>
            </w: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 стимулировать участие педагогических работников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в</w:t>
            </w:r>
            <w:proofErr w:type="gramEnd"/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деятельности профессиональных ассоциаций;</w:t>
            </w: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 поддерживать развитие «горизонтального обучения»</w:t>
            </w: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среди педагогических работников, в том числе на основе обмена опытом;</w:t>
            </w: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обеспечить инструменты для использования в педагогической практике подтвердивших эффективность методик и технологий обучения;</w:t>
            </w: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 обеспечить опережающее обучение новым образовательным технологиям, внедрение различных форматов электронного образования; в том числе мероприятий по повышению квалификации учителей,</w:t>
            </w: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работающих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с талантливыми детьми.</w:t>
            </w:r>
          </w:p>
        </w:tc>
      </w:tr>
      <w:tr w:rsidR="005605D6" w:rsidTr="005605D6">
        <w:tc>
          <w:tcPr>
            <w:tcW w:w="1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lastRenderedPageBreak/>
              <w:t>Задача 4.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Совершенствование системы работы с «молодыми специалистами» и вновь принятыми учителями (до 35 лет),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вовлечение их в различные формы поддержки и сопровождения.</w:t>
            </w:r>
          </w:p>
        </w:tc>
      </w:tr>
      <w:tr w:rsidR="005605D6" w:rsidTr="005605D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 менее 70 % учителей Альменевского района в возрасте до 35 лет вовлечены в различные формы поддержки и сопровождения в первые три года работы.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Декабрь 2024 г.</w:t>
            </w:r>
          </w:p>
        </w:tc>
        <w:tc>
          <w:tcPr>
            <w:tcW w:w="6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Вовлечение в 2021–2024 годах не менее 70 % педагогических работников в возрасте до 35 лет в различные формы поддержки и сопровождения, в том</w:t>
            </w: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числе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наставничества, в первые три года работы.</w:t>
            </w:r>
          </w:p>
        </w:tc>
      </w:tr>
      <w:tr w:rsidR="005605D6" w:rsidTr="005605D6">
        <w:tc>
          <w:tcPr>
            <w:tcW w:w="1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Задача 5.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Обеспечение методического сопровождения внедрения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Альменевском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районе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национальной системы профессионального роста педагогических работников.</w:t>
            </w:r>
          </w:p>
        </w:tc>
      </w:tr>
      <w:tr w:rsidR="005605D6" w:rsidTr="005605D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Альменевском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районе реализован комплекс мер, обеспечивающий  методическое сопровождение внедрения национальной системы профессионального роста педагогических работников.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Декабрь 2024 г.</w:t>
            </w:r>
          </w:p>
        </w:tc>
        <w:tc>
          <w:tcPr>
            <w:tcW w:w="6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рамках реализации муниципального проекта будет организована системная работа по методическому сопровождению педагогических и руководящих работников системы образования, направленная 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на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: </w:t>
            </w: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-формирование условий (системы) для непрерывного и планомерного повышения квалификации; </w:t>
            </w: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color w:val="406AA8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-участие в профессиональных ассоциациях, программах обмена опытом и лучших практик; </w:t>
            </w: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-создание дополнительных стимулов для привлечения молодых специалистов в образовательные организации; </w:t>
            </w: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-проведение информационно-разъяснительной работы с педагогическими работниками по вопросам внедрения национальной системы учительского роста;</w:t>
            </w: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-разработку  пакета  нормативных правовых  документов муниципального  уровня, обеспечивающих  введение профессионального  стандарта руководителя общеобразовательной организации,  организации дополнительного образования детей;</w:t>
            </w: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-проведение  обучающих семинаров  для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руководителей  образовательных организаций и педагогических работников  по  актуальным вопросам современного образования;</w:t>
            </w: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-обеспечение участия в апробации модели аттестации руководителей образовательных организаций;</w:t>
            </w: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-формирование профессиональных сообществ по видам деятельности (руководители, учителя-предметники, дошкольные работники и др.), объединяющих работников образования;  </w:t>
            </w: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-проведение информационно-разъяснительной кампании о возможностях профессионального развития для педагогических работников;</w:t>
            </w: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-реализация комплекса мер по привлечению в образовательные организации, поддержке и сопровождению молодых учителей, выпускников педагогических образовательных организаций высшего образования, в том числе обучающихся по программам магистратуры и аспирантуры, учителе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й-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наставников, учителей, работающих в сельской местности и школах с низкими образовательными результатами.</w:t>
            </w:r>
          </w:p>
        </w:tc>
      </w:tr>
    </w:tbl>
    <w:p w:rsidR="005605D6" w:rsidRDefault="005605D6" w:rsidP="005605D6">
      <w:pPr>
        <w:pStyle w:val="a3"/>
        <w:ind w:left="720"/>
        <w:jc w:val="both"/>
        <w:rPr>
          <w:rFonts w:ascii="Times New Roman" w:hAnsi="Times New Roman"/>
          <w:b/>
          <w:sz w:val="28"/>
          <w:szCs w:val="28"/>
        </w:rPr>
      </w:pPr>
    </w:p>
    <w:p w:rsidR="005605D6" w:rsidRDefault="005605D6" w:rsidP="005605D6">
      <w:pPr>
        <w:pStyle w:val="a3"/>
        <w:ind w:left="720"/>
        <w:jc w:val="both"/>
        <w:rPr>
          <w:rFonts w:ascii="Times New Roman" w:hAnsi="Times New Roman"/>
          <w:sz w:val="28"/>
          <w:szCs w:val="28"/>
        </w:rPr>
      </w:pPr>
    </w:p>
    <w:p w:rsidR="005605D6" w:rsidRDefault="005605D6" w:rsidP="005605D6">
      <w:pPr>
        <w:pStyle w:val="a3"/>
        <w:ind w:left="720"/>
        <w:jc w:val="both"/>
        <w:rPr>
          <w:rFonts w:ascii="Times New Roman" w:hAnsi="Times New Roman"/>
          <w:sz w:val="28"/>
          <w:szCs w:val="28"/>
        </w:rPr>
      </w:pPr>
    </w:p>
    <w:p w:rsidR="005605D6" w:rsidRDefault="005605D6" w:rsidP="005605D6">
      <w:pPr>
        <w:pStyle w:val="a3"/>
        <w:ind w:left="720"/>
        <w:jc w:val="both"/>
        <w:rPr>
          <w:rFonts w:ascii="Times New Roman" w:hAnsi="Times New Roman"/>
          <w:sz w:val="28"/>
          <w:szCs w:val="28"/>
        </w:rPr>
      </w:pPr>
    </w:p>
    <w:p w:rsidR="005605D6" w:rsidRDefault="005605D6" w:rsidP="005605D6">
      <w:pPr>
        <w:pStyle w:val="a3"/>
        <w:ind w:left="720"/>
        <w:jc w:val="both"/>
        <w:rPr>
          <w:rFonts w:ascii="Times New Roman" w:hAnsi="Times New Roman"/>
          <w:sz w:val="28"/>
          <w:szCs w:val="28"/>
        </w:rPr>
      </w:pPr>
    </w:p>
    <w:p w:rsidR="005605D6" w:rsidRDefault="005605D6" w:rsidP="005605D6">
      <w:pPr>
        <w:pStyle w:val="a3"/>
        <w:ind w:left="720"/>
        <w:jc w:val="both"/>
        <w:rPr>
          <w:rFonts w:ascii="Times New Roman" w:hAnsi="Times New Roman"/>
          <w:sz w:val="28"/>
          <w:szCs w:val="28"/>
        </w:rPr>
      </w:pPr>
    </w:p>
    <w:p w:rsidR="005605D6" w:rsidRDefault="005605D6" w:rsidP="005605D6">
      <w:pPr>
        <w:pStyle w:val="a3"/>
        <w:ind w:left="720"/>
        <w:jc w:val="both"/>
        <w:rPr>
          <w:rFonts w:ascii="Times New Roman" w:hAnsi="Times New Roman"/>
          <w:sz w:val="28"/>
          <w:szCs w:val="28"/>
        </w:rPr>
      </w:pPr>
    </w:p>
    <w:p w:rsidR="005605D6" w:rsidRDefault="005605D6" w:rsidP="005605D6">
      <w:pPr>
        <w:pStyle w:val="a3"/>
        <w:ind w:left="720"/>
        <w:jc w:val="both"/>
        <w:rPr>
          <w:rFonts w:ascii="Times New Roman" w:hAnsi="Times New Roman"/>
          <w:sz w:val="28"/>
          <w:szCs w:val="28"/>
        </w:rPr>
      </w:pPr>
    </w:p>
    <w:p w:rsidR="005605D6" w:rsidRDefault="005605D6" w:rsidP="005605D6">
      <w:pPr>
        <w:pStyle w:val="a3"/>
        <w:ind w:left="720"/>
        <w:jc w:val="both"/>
        <w:rPr>
          <w:rFonts w:ascii="Times New Roman" w:hAnsi="Times New Roman"/>
          <w:sz w:val="28"/>
          <w:szCs w:val="28"/>
        </w:rPr>
      </w:pPr>
    </w:p>
    <w:p w:rsidR="005605D6" w:rsidRDefault="005605D6" w:rsidP="005605D6">
      <w:pPr>
        <w:pStyle w:val="a3"/>
        <w:ind w:left="720"/>
        <w:jc w:val="both"/>
        <w:rPr>
          <w:rFonts w:ascii="Times New Roman" w:hAnsi="Times New Roman"/>
          <w:sz w:val="28"/>
          <w:szCs w:val="28"/>
        </w:rPr>
      </w:pPr>
    </w:p>
    <w:p w:rsidR="005605D6" w:rsidRDefault="005605D6" w:rsidP="005605D6">
      <w:pPr>
        <w:pStyle w:val="a3"/>
        <w:ind w:left="720"/>
        <w:jc w:val="both"/>
        <w:rPr>
          <w:rFonts w:ascii="Times New Roman" w:hAnsi="Times New Roman"/>
          <w:sz w:val="28"/>
          <w:szCs w:val="28"/>
        </w:rPr>
      </w:pPr>
    </w:p>
    <w:p w:rsidR="005605D6" w:rsidRDefault="005605D6" w:rsidP="005605D6">
      <w:pPr>
        <w:pStyle w:val="a3"/>
        <w:ind w:left="720"/>
        <w:jc w:val="both"/>
        <w:rPr>
          <w:rFonts w:ascii="Times New Roman" w:hAnsi="Times New Roman"/>
          <w:sz w:val="28"/>
          <w:szCs w:val="28"/>
        </w:rPr>
      </w:pPr>
    </w:p>
    <w:p w:rsidR="005605D6" w:rsidRDefault="005605D6" w:rsidP="005605D6">
      <w:pPr>
        <w:pStyle w:val="a3"/>
        <w:ind w:left="720"/>
        <w:jc w:val="both"/>
        <w:rPr>
          <w:rFonts w:ascii="Times New Roman" w:hAnsi="Times New Roman"/>
          <w:sz w:val="28"/>
          <w:szCs w:val="28"/>
        </w:rPr>
      </w:pPr>
    </w:p>
    <w:p w:rsidR="005605D6" w:rsidRDefault="005605D6" w:rsidP="005605D6">
      <w:pPr>
        <w:pStyle w:val="a3"/>
        <w:ind w:left="720"/>
        <w:jc w:val="both"/>
        <w:rPr>
          <w:rFonts w:ascii="Times New Roman" w:hAnsi="Times New Roman"/>
          <w:sz w:val="28"/>
          <w:szCs w:val="28"/>
        </w:rPr>
      </w:pPr>
    </w:p>
    <w:p w:rsidR="005605D6" w:rsidRDefault="005605D6" w:rsidP="005605D6">
      <w:pPr>
        <w:pStyle w:val="a3"/>
        <w:ind w:left="720"/>
        <w:jc w:val="both"/>
        <w:rPr>
          <w:rFonts w:ascii="Times New Roman" w:hAnsi="Times New Roman"/>
          <w:sz w:val="28"/>
          <w:szCs w:val="28"/>
        </w:rPr>
      </w:pPr>
    </w:p>
    <w:p w:rsidR="005605D6" w:rsidRDefault="005605D6" w:rsidP="005605D6">
      <w:pPr>
        <w:pStyle w:val="a3"/>
        <w:ind w:left="720"/>
        <w:jc w:val="both"/>
        <w:rPr>
          <w:rFonts w:ascii="Times New Roman" w:hAnsi="Times New Roman"/>
          <w:sz w:val="28"/>
          <w:szCs w:val="28"/>
        </w:rPr>
      </w:pPr>
    </w:p>
    <w:p w:rsidR="005605D6" w:rsidRDefault="005605D6" w:rsidP="005605D6">
      <w:pPr>
        <w:pStyle w:val="a3"/>
        <w:ind w:left="720"/>
        <w:jc w:val="both"/>
        <w:rPr>
          <w:rFonts w:ascii="Times New Roman" w:hAnsi="Times New Roman"/>
          <w:sz w:val="28"/>
          <w:szCs w:val="28"/>
        </w:rPr>
      </w:pPr>
    </w:p>
    <w:p w:rsidR="005605D6" w:rsidRDefault="005605D6" w:rsidP="005605D6">
      <w:pPr>
        <w:pStyle w:val="a3"/>
        <w:ind w:left="720"/>
        <w:jc w:val="both"/>
        <w:rPr>
          <w:rFonts w:ascii="Times New Roman" w:hAnsi="Times New Roman"/>
          <w:sz w:val="28"/>
          <w:szCs w:val="28"/>
        </w:rPr>
      </w:pPr>
    </w:p>
    <w:p w:rsidR="005605D6" w:rsidRDefault="005605D6" w:rsidP="005605D6">
      <w:pPr>
        <w:pStyle w:val="a3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Финансовое обеспечение реализации муниципального проекта</w:t>
      </w:r>
    </w:p>
    <w:tbl>
      <w:tblPr>
        <w:tblStyle w:val="a4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700"/>
        <w:gridCol w:w="4131"/>
        <w:gridCol w:w="2541"/>
        <w:gridCol w:w="1276"/>
        <w:gridCol w:w="1275"/>
        <w:gridCol w:w="1276"/>
        <w:gridCol w:w="1134"/>
        <w:gridCol w:w="1278"/>
        <w:gridCol w:w="1351"/>
      </w:tblGrid>
      <w:tr w:rsidR="005605D6" w:rsidTr="005605D6"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Источник финансирования</w:t>
            </w:r>
          </w:p>
        </w:tc>
        <w:tc>
          <w:tcPr>
            <w:tcW w:w="62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финансового обеспечения по годам реализации, тыс. рублей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Всего, тыс. рублей</w:t>
            </w:r>
          </w:p>
        </w:tc>
      </w:tr>
      <w:tr w:rsidR="005605D6" w:rsidTr="005605D6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5D6" w:rsidRDefault="005605D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5D6" w:rsidRDefault="005605D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5D6" w:rsidRDefault="005605D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2024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5D6" w:rsidRDefault="005605D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05D6" w:rsidTr="005605D6">
        <w:tc>
          <w:tcPr>
            <w:tcW w:w="149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Задача 1.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Развитие системы непрерывного повышения профессионального мастерства педагогических работников Альменевского района с вовлечением в национальную систему профессионального роста педагогических работников.</w:t>
            </w:r>
          </w:p>
        </w:tc>
      </w:tr>
      <w:tr w:rsidR="005605D6" w:rsidTr="005605D6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 менее 50 % педагогических работников системы общего, дополнительного образования детей повысили уровень профессионального мастерства в форматах непрерывного</w:t>
            </w: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образования.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муниципальный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225</w:t>
            </w:r>
          </w:p>
        </w:tc>
      </w:tr>
      <w:tr w:rsidR="005605D6" w:rsidTr="005605D6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Не менее 10 % педагогических работников систем общего и дополнительного образования детей прошли добровольную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независимую оценку профессиональной квалификации.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региональный </w:t>
            </w: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муниципальный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79</w:t>
            </w:r>
          </w:p>
        </w:tc>
      </w:tr>
      <w:tr w:rsidR="005605D6" w:rsidTr="005605D6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Альменевском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районе внедрена национальная система учительского роста педагогических работников. 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муниципальный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5605D6" w:rsidTr="005605D6">
        <w:tc>
          <w:tcPr>
            <w:tcW w:w="149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Задача 2.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Внедрение системы аттестации руководителей общеобразовательных организаций</w:t>
            </w:r>
          </w:p>
        </w:tc>
      </w:tr>
      <w:tr w:rsidR="005605D6" w:rsidTr="005605D6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Альменевском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районе внедрена система аттестации руководителей общеобразовательных организаций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муниципальный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27</w:t>
            </w:r>
          </w:p>
        </w:tc>
      </w:tr>
      <w:tr w:rsidR="005605D6" w:rsidTr="005605D6">
        <w:tc>
          <w:tcPr>
            <w:tcW w:w="149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Задача 3.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Обеспечение непрерывного и планомерного повышения квалификации педагогических работников Альменевского района, в том числе на основе использования современных цифровых технологий, участия в профессиональных ассоциациях, программах обмена опытом и лучшими практиками, конкурсных мероприятиях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End"/>
          </w:p>
        </w:tc>
      </w:tr>
      <w:tr w:rsidR="005605D6" w:rsidTr="005605D6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Альменевском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районе реализован комплекс мер для непрерывного и планомерного повышения квалификации педагогических работников,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региональный </w:t>
            </w: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муниципальный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350</w:t>
            </w: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350</w:t>
            </w: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400</w:t>
            </w: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450</w:t>
            </w: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450</w:t>
            </w: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2000</w:t>
            </w: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150</w:t>
            </w:r>
          </w:p>
        </w:tc>
      </w:tr>
      <w:tr w:rsidR="005605D6" w:rsidTr="005605D6">
        <w:tc>
          <w:tcPr>
            <w:tcW w:w="149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Задача 4.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Совершенствование системы работы с «молодыми специалистами» и вновь принятыми учителями (до 35 лет), вовлечение их в различные формы поддержки и сопровождения.</w:t>
            </w:r>
          </w:p>
        </w:tc>
      </w:tr>
      <w:tr w:rsidR="005605D6" w:rsidTr="005605D6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Не менее 70 % учителей Альменевского района в возрасте до 35 лет вовлечены в различные формы поддержки и сопровождения в первые три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года работы.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региональный </w:t>
            </w: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муниципальный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280</w:t>
            </w:r>
          </w:p>
        </w:tc>
      </w:tr>
      <w:tr w:rsidR="005605D6" w:rsidTr="005605D6">
        <w:tc>
          <w:tcPr>
            <w:tcW w:w="149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lastRenderedPageBreak/>
              <w:t>Задача 5.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Обеспечение методического сопровождения внедрения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Альменевском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районе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национальной системы профессионального роста педагогических работников.</w:t>
            </w:r>
          </w:p>
        </w:tc>
      </w:tr>
      <w:tr w:rsidR="005605D6" w:rsidTr="005605D6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Альменевском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районе реализован комплекс мер, обеспечивающий  методическое сопровождение внедрения национальной системы профессионального роста педагогических работников.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муниципальный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108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116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482</w:t>
            </w:r>
          </w:p>
        </w:tc>
      </w:tr>
      <w:tr w:rsidR="005605D6" w:rsidTr="005605D6">
        <w:tc>
          <w:tcPr>
            <w:tcW w:w="4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Всего по муниципальному проекту, в том числе: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5605D6" w:rsidTr="005605D6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муниципальный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1243</w:t>
            </w:r>
          </w:p>
        </w:tc>
      </w:tr>
    </w:tbl>
    <w:p w:rsidR="005605D6" w:rsidRDefault="005605D6" w:rsidP="005605D6">
      <w:pPr>
        <w:pStyle w:val="a3"/>
        <w:ind w:left="720"/>
        <w:jc w:val="both"/>
        <w:rPr>
          <w:rFonts w:ascii="Times New Roman" w:hAnsi="Times New Roman"/>
          <w:sz w:val="28"/>
          <w:szCs w:val="28"/>
        </w:rPr>
      </w:pPr>
    </w:p>
    <w:p w:rsidR="005605D6" w:rsidRDefault="005605D6" w:rsidP="005605D6">
      <w:pPr>
        <w:pStyle w:val="a3"/>
        <w:ind w:left="720"/>
        <w:jc w:val="both"/>
        <w:rPr>
          <w:rFonts w:ascii="Times New Roman" w:hAnsi="Times New Roman"/>
          <w:sz w:val="28"/>
          <w:szCs w:val="28"/>
        </w:rPr>
      </w:pPr>
    </w:p>
    <w:p w:rsidR="005605D6" w:rsidRDefault="005605D6" w:rsidP="005605D6">
      <w:pPr>
        <w:pStyle w:val="a3"/>
        <w:ind w:left="720"/>
        <w:jc w:val="both"/>
        <w:rPr>
          <w:rFonts w:ascii="Times New Roman" w:hAnsi="Times New Roman"/>
          <w:sz w:val="28"/>
          <w:szCs w:val="28"/>
        </w:rPr>
      </w:pPr>
    </w:p>
    <w:p w:rsidR="005605D6" w:rsidRDefault="005605D6" w:rsidP="005605D6">
      <w:pPr>
        <w:pStyle w:val="a3"/>
        <w:ind w:left="720"/>
        <w:jc w:val="both"/>
        <w:rPr>
          <w:rFonts w:ascii="Times New Roman" w:hAnsi="Times New Roman"/>
          <w:sz w:val="28"/>
          <w:szCs w:val="28"/>
        </w:rPr>
      </w:pPr>
    </w:p>
    <w:p w:rsidR="005605D6" w:rsidRDefault="005605D6" w:rsidP="005605D6">
      <w:pPr>
        <w:pStyle w:val="a3"/>
        <w:ind w:left="720"/>
        <w:jc w:val="both"/>
        <w:rPr>
          <w:rFonts w:ascii="Times New Roman" w:hAnsi="Times New Roman"/>
          <w:sz w:val="28"/>
          <w:szCs w:val="28"/>
        </w:rPr>
      </w:pPr>
    </w:p>
    <w:p w:rsidR="005605D6" w:rsidRDefault="005605D6" w:rsidP="005605D6">
      <w:pPr>
        <w:pStyle w:val="a3"/>
        <w:ind w:left="720"/>
        <w:jc w:val="both"/>
        <w:rPr>
          <w:rFonts w:ascii="Times New Roman" w:hAnsi="Times New Roman"/>
          <w:sz w:val="28"/>
          <w:szCs w:val="28"/>
        </w:rPr>
      </w:pPr>
    </w:p>
    <w:p w:rsidR="005605D6" w:rsidRDefault="005605D6" w:rsidP="005605D6">
      <w:pPr>
        <w:pStyle w:val="a3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Участники муниципального проекта</w:t>
      </w:r>
    </w:p>
    <w:tbl>
      <w:tblPr>
        <w:tblStyle w:val="a4"/>
        <w:tblW w:w="0" w:type="auto"/>
        <w:tblInd w:w="-176" w:type="dxa"/>
        <w:tblLook w:val="04A0" w:firstRow="1" w:lastRow="0" w:firstColumn="1" w:lastColumn="0" w:noHBand="0" w:noVBand="1"/>
      </w:tblPr>
      <w:tblGrid>
        <w:gridCol w:w="710"/>
        <w:gridCol w:w="4394"/>
        <w:gridCol w:w="2977"/>
        <w:gridCol w:w="6881"/>
      </w:tblGrid>
      <w:tr w:rsidR="005605D6" w:rsidTr="005605D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Роль в проекте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Фамилия, инициалы</w:t>
            </w:r>
          </w:p>
        </w:tc>
        <w:tc>
          <w:tcPr>
            <w:tcW w:w="6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</w:tr>
      <w:tr w:rsidR="005605D6" w:rsidTr="005605D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Куратор муниципального проекта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Каримов Р.Р. </w:t>
            </w:r>
          </w:p>
        </w:tc>
        <w:tc>
          <w:tcPr>
            <w:tcW w:w="6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Первый заместитель Главы Альменевского района</w:t>
            </w:r>
          </w:p>
        </w:tc>
      </w:tr>
      <w:tr w:rsidR="005605D6" w:rsidTr="005605D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муниципального проекта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Сафаргалеев И.Ф. </w:t>
            </w:r>
          </w:p>
        </w:tc>
        <w:tc>
          <w:tcPr>
            <w:tcW w:w="6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образования Администрации Альменевского района</w:t>
            </w:r>
          </w:p>
        </w:tc>
      </w:tr>
      <w:tr w:rsidR="005605D6" w:rsidTr="005605D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Администраторы муниципального проекта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Храмова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Ю.В. Файзуллина А.М. </w:t>
            </w:r>
          </w:p>
        </w:tc>
        <w:tc>
          <w:tcPr>
            <w:tcW w:w="6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заведующая РМК</w:t>
            </w: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методист по кадрам</w:t>
            </w:r>
          </w:p>
        </w:tc>
      </w:tr>
      <w:tr w:rsidR="005605D6" w:rsidTr="005605D6">
        <w:tc>
          <w:tcPr>
            <w:tcW w:w="1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Задача 1.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Развитие системы непрерывного повышения профессионального мастерства педагогических работников Альменевского района с вовлечением в национальную систему профессионального роста педагогических работников.</w:t>
            </w:r>
          </w:p>
        </w:tc>
      </w:tr>
      <w:tr w:rsidR="005605D6" w:rsidTr="005605D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за достижение результата регионального проекта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Храмова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Ю.В. Файзуллина А.М.</w:t>
            </w:r>
          </w:p>
        </w:tc>
        <w:tc>
          <w:tcPr>
            <w:tcW w:w="6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заведующая РМК</w:t>
            </w: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методист по кадрам</w:t>
            </w:r>
          </w:p>
        </w:tc>
      </w:tr>
      <w:tr w:rsidR="005605D6" w:rsidTr="005605D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Участник муниципального проекта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Руководители ОО</w:t>
            </w:r>
          </w:p>
        </w:tc>
        <w:tc>
          <w:tcPr>
            <w:tcW w:w="6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Директора средних, основных школ,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заведующие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дошкольных учреждений, директора УДОД</w:t>
            </w:r>
          </w:p>
        </w:tc>
      </w:tr>
      <w:tr w:rsidR="005605D6" w:rsidTr="005605D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Участник муниципального проекта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Руководители РМО</w:t>
            </w:r>
          </w:p>
        </w:tc>
        <w:tc>
          <w:tcPr>
            <w:tcW w:w="6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05D6" w:rsidTr="005605D6">
        <w:tc>
          <w:tcPr>
            <w:tcW w:w="1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Задача 2.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Внедрение системы аттестации руководителей общеобразовательных организаций</w:t>
            </w:r>
          </w:p>
        </w:tc>
      </w:tr>
      <w:tr w:rsidR="005605D6" w:rsidTr="005605D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за достижение результата регионального проекта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Файзуллина А.М.</w:t>
            </w:r>
          </w:p>
        </w:tc>
        <w:tc>
          <w:tcPr>
            <w:tcW w:w="6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методист по кадрам</w:t>
            </w:r>
          </w:p>
        </w:tc>
      </w:tr>
      <w:tr w:rsidR="005605D6" w:rsidTr="005605D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Участник муниципального проекта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Руководители ОО</w:t>
            </w:r>
          </w:p>
        </w:tc>
        <w:tc>
          <w:tcPr>
            <w:tcW w:w="6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Директора средних, основных школ,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заведующие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дошкольных учреждений, директора УДОД</w:t>
            </w:r>
          </w:p>
        </w:tc>
      </w:tr>
      <w:tr w:rsidR="005605D6" w:rsidTr="005605D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Участник муниципального проекта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Симаков В.А.</w:t>
            </w:r>
          </w:p>
        </w:tc>
        <w:tc>
          <w:tcPr>
            <w:tcW w:w="6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Председатель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Альменевской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районной организации профсоюза работников народного образования и науки РФ</w:t>
            </w:r>
          </w:p>
        </w:tc>
      </w:tr>
      <w:tr w:rsidR="005605D6" w:rsidTr="005605D6">
        <w:tc>
          <w:tcPr>
            <w:tcW w:w="1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Задача 3.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Обеспечение непрерывного и планомерного повышения квалификации педагогических работников Альменевского района, в том числе на основе использования современных цифровых технологий, участия в профессиональных ассоциациях, программах обмена опытом и лучшими практиками, конкурсных мероприятиях.</w:t>
            </w:r>
          </w:p>
        </w:tc>
      </w:tr>
      <w:tr w:rsidR="005605D6" w:rsidTr="005605D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за достижение результата регионального проекта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Храмова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Ю.В.</w:t>
            </w:r>
          </w:p>
        </w:tc>
        <w:tc>
          <w:tcPr>
            <w:tcW w:w="6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заведующая РМК</w:t>
            </w:r>
          </w:p>
        </w:tc>
      </w:tr>
      <w:tr w:rsidR="005605D6" w:rsidTr="005605D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Участник муниципального проекта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Файзуллина А.М.</w:t>
            </w:r>
          </w:p>
        </w:tc>
        <w:tc>
          <w:tcPr>
            <w:tcW w:w="6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методист по кадрам</w:t>
            </w:r>
          </w:p>
        </w:tc>
      </w:tr>
      <w:tr w:rsidR="005605D6" w:rsidTr="005605D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Участник муниципального проекта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Руководители ОО</w:t>
            </w:r>
          </w:p>
        </w:tc>
        <w:tc>
          <w:tcPr>
            <w:tcW w:w="6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Директора средних, основных школ,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заведующие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дошкольных учреждений, директора УДОД</w:t>
            </w:r>
          </w:p>
        </w:tc>
      </w:tr>
      <w:tr w:rsidR="005605D6" w:rsidTr="005605D6">
        <w:tc>
          <w:tcPr>
            <w:tcW w:w="1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Задача 4.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Совершенствование системы работы с «молодыми специалистами» и вновь принятыми учителями (до 35 лет), вовлечение их в различные формы поддержки и сопровождения.</w:t>
            </w:r>
          </w:p>
        </w:tc>
      </w:tr>
      <w:tr w:rsidR="005605D6" w:rsidTr="005605D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за достижение результата регионального проекта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Файзуллина А.М.</w:t>
            </w:r>
          </w:p>
        </w:tc>
        <w:tc>
          <w:tcPr>
            <w:tcW w:w="6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методист по кадрам</w:t>
            </w:r>
          </w:p>
        </w:tc>
      </w:tr>
      <w:tr w:rsidR="005605D6" w:rsidTr="005605D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Участник муниципального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проекта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lastRenderedPageBreak/>
              <w:t>Храмова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Ю.В.</w:t>
            </w:r>
          </w:p>
        </w:tc>
        <w:tc>
          <w:tcPr>
            <w:tcW w:w="6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заведующая РМК</w:t>
            </w:r>
          </w:p>
        </w:tc>
      </w:tr>
      <w:tr w:rsidR="005605D6" w:rsidTr="005605D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Участник муниципального проекта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Юзеев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Д.Р.</w:t>
            </w:r>
          </w:p>
        </w:tc>
        <w:tc>
          <w:tcPr>
            <w:tcW w:w="6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методист по молодежной политике</w:t>
            </w:r>
          </w:p>
        </w:tc>
      </w:tr>
      <w:tr w:rsidR="005605D6" w:rsidTr="005605D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Участник муниципального проекта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Руководители ОО</w:t>
            </w:r>
          </w:p>
        </w:tc>
        <w:tc>
          <w:tcPr>
            <w:tcW w:w="6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Директора средних, основных школ,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заведующие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дошкольных учреждений, директора УДОД</w:t>
            </w:r>
          </w:p>
        </w:tc>
      </w:tr>
      <w:tr w:rsidR="005605D6" w:rsidTr="005605D6">
        <w:tc>
          <w:tcPr>
            <w:tcW w:w="1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Задача 5.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Обеспечение методического сопровождения внедрения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Альменевском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районе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национальной системы профессионального роста педагогических работников.</w:t>
            </w:r>
          </w:p>
        </w:tc>
      </w:tr>
      <w:tr w:rsidR="005605D6" w:rsidTr="005605D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за достижение результата регионального проекта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Храмова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Ю.В. Файзуллина А.М.</w:t>
            </w:r>
          </w:p>
        </w:tc>
        <w:tc>
          <w:tcPr>
            <w:tcW w:w="6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заведующая РМК</w:t>
            </w:r>
          </w:p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методист по кадрам</w:t>
            </w:r>
          </w:p>
        </w:tc>
      </w:tr>
      <w:tr w:rsidR="005605D6" w:rsidTr="005605D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Участник муниципального проекта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Руководители ОО</w:t>
            </w:r>
          </w:p>
        </w:tc>
        <w:tc>
          <w:tcPr>
            <w:tcW w:w="6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Директора средних, основных школ,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заведующие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дошкольных учреждений, директора УДОД</w:t>
            </w:r>
          </w:p>
        </w:tc>
      </w:tr>
      <w:tr w:rsidR="005605D6" w:rsidTr="005605D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Участник муниципального проекта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Руководители РМО</w:t>
            </w:r>
          </w:p>
        </w:tc>
        <w:tc>
          <w:tcPr>
            <w:tcW w:w="6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5D6" w:rsidRDefault="005605D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605D6" w:rsidRDefault="005605D6" w:rsidP="005605D6">
      <w:pPr>
        <w:pStyle w:val="a3"/>
        <w:ind w:left="720"/>
        <w:jc w:val="both"/>
        <w:rPr>
          <w:rFonts w:ascii="Times New Roman" w:hAnsi="Times New Roman"/>
          <w:b/>
          <w:sz w:val="28"/>
          <w:szCs w:val="28"/>
        </w:rPr>
      </w:pPr>
    </w:p>
    <w:p w:rsidR="005605D6" w:rsidRDefault="005605D6" w:rsidP="005605D6">
      <w:pPr>
        <w:pStyle w:val="a3"/>
        <w:ind w:left="720"/>
        <w:jc w:val="both"/>
        <w:rPr>
          <w:rFonts w:ascii="Times New Roman" w:hAnsi="Times New Roman"/>
          <w:sz w:val="28"/>
          <w:szCs w:val="28"/>
        </w:rPr>
      </w:pPr>
    </w:p>
    <w:bookmarkEnd w:id="0"/>
    <w:p w:rsidR="00D346D3" w:rsidRDefault="00D346D3"/>
    <w:sectPr w:rsidR="00D346D3" w:rsidSect="005605D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305D4"/>
    <w:multiLevelType w:val="hybridMultilevel"/>
    <w:tmpl w:val="FF0E7D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4B8"/>
    <w:rsid w:val="003D34B8"/>
    <w:rsid w:val="005605D6"/>
    <w:rsid w:val="00D34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5D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05D6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5605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5D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05D6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5605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78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15</Pages>
  <Words>2929</Words>
  <Characters>16700</Characters>
  <Application>Microsoft Office Word</Application>
  <DocSecurity>0</DocSecurity>
  <Lines>139</Lines>
  <Paragraphs>39</Paragraphs>
  <ScaleCrop>false</ScaleCrop>
  <Company/>
  <LinksUpToDate>false</LinksUpToDate>
  <CharactersWithSpaces>19590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Кадровик-методист</dc:creator>
  <cp:keywords/>
  <dc:description/>
  <cp:lastModifiedBy>Кадровик-методист</cp:lastModifiedBy>
  <cp:revision>2</cp:revision>
  <dcterms:created xsi:type="dcterms:W3CDTF">2021-07-30T10:47:00Z</dcterms:created>
  <dcterms:modified xsi:type="dcterms:W3CDTF">2021-07-30T10:53:00Z</dcterms:modified>
</cp:coreProperties>
</file>