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383" w:rsidRDefault="00F57383" w:rsidP="00F57383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Отдел образования Администрации Альмен</w:t>
      </w:r>
      <w:bookmarkStart w:id="0" w:name="_GoBack"/>
      <w:bookmarkEnd w:id="0"/>
      <w:r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 xml:space="preserve">евского района </w:t>
      </w:r>
    </w:p>
    <w:p w:rsidR="00F57383" w:rsidRDefault="00F57383" w:rsidP="00F57383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Курганской области</w:t>
      </w:r>
    </w:p>
    <w:p w:rsidR="00F57383" w:rsidRDefault="00F57383" w:rsidP="00F57383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F57383" w:rsidRDefault="00F57383" w:rsidP="00F57383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ПРИКАЗ</w:t>
      </w:r>
    </w:p>
    <w:p w:rsidR="00F57383" w:rsidRDefault="00F57383" w:rsidP="00F57383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F57383" w:rsidRDefault="00F57383" w:rsidP="00F57383">
      <w:pPr>
        <w:widowControl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с. Альменево</w:t>
      </w:r>
    </w:p>
    <w:p w:rsidR="00F57383" w:rsidRDefault="00F57383" w:rsidP="00F57383">
      <w:pPr>
        <w:widowControl/>
        <w:rPr>
          <w:rFonts w:ascii="Times New Roman" w:eastAsia="Calibri" w:hAnsi="Times New Roman" w:cs="Times New Roman"/>
          <w:color w:val="C00000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u w:val="single"/>
          <w:lang w:eastAsia="en-US" w:bidi="ar-SA"/>
        </w:rPr>
        <w:t>16.02. 2021 г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.            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color w:val="auto"/>
          <w:sz w:val="28"/>
          <w:szCs w:val="28"/>
          <w:u w:val="single"/>
          <w:lang w:eastAsia="en-US" w:bidi="ar-SA"/>
        </w:rPr>
        <w:t>№ 11/1</w:t>
      </w:r>
    </w:p>
    <w:p w:rsidR="00F57383" w:rsidRDefault="00F57383" w:rsidP="00F57383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F57383" w:rsidRDefault="00F57383" w:rsidP="00F57383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 xml:space="preserve">Об организации работы по привлечению и закреплению молодых специалистов                                                                                             в образовательные организации Альменевского района </w:t>
      </w:r>
    </w:p>
    <w:p w:rsidR="00F57383" w:rsidRDefault="00F57383" w:rsidP="00F57383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F57383" w:rsidRDefault="00F57383" w:rsidP="00F57383">
      <w:pPr>
        <w:widowControl/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F57383" w:rsidRDefault="00F57383" w:rsidP="00F57383">
      <w:pPr>
        <w:widowControl/>
        <w:ind w:left="360" w:firstLine="348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             С целью формирования системы по привлечению и закреплению молодых специалистов в образовательные организации Альменевского района на 2021-2022 годы </w:t>
      </w:r>
    </w:p>
    <w:p w:rsidR="00F57383" w:rsidRDefault="00F57383" w:rsidP="00F57383">
      <w:pPr>
        <w:widowControl/>
        <w:ind w:left="360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ПРИКАЗЫВАЮ:                                                                                                                                                                                        1. Утвердить комплексный план мероприятий по привлечению и закреплению молодых специалистов в образовательных организациях Альменевского района на 2021 -2022 годы в соответствии с приложением 1 к настоящему приказу.</w:t>
      </w:r>
    </w:p>
    <w:p w:rsidR="00F57383" w:rsidRDefault="00F57383" w:rsidP="00F57383">
      <w:pPr>
        <w:widowControl/>
        <w:ind w:left="360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2. Утвердить форму для оценки эффективности деятельности руководителей образовательных организаций в соответствии с приложением 2 к настоящему приказу.</w:t>
      </w:r>
    </w:p>
    <w:p w:rsidR="00F57383" w:rsidRDefault="00F57383" w:rsidP="00F57383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F57383" w:rsidRDefault="00F57383" w:rsidP="00F57383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F57383" w:rsidRDefault="00F57383" w:rsidP="00F57383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F57383" w:rsidRDefault="00F57383" w:rsidP="00F57383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     Начальник РОО                                 </w:t>
      </w:r>
      <w:proofErr w:type="spellStart"/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И.Ф.Сафаргалеев</w:t>
      </w:r>
      <w:proofErr w:type="spellEnd"/>
    </w:p>
    <w:p w:rsidR="00F57383" w:rsidRDefault="00F57383" w:rsidP="00F57383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F57383" w:rsidRDefault="00F57383" w:rsidP="00F57383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F57383" w:rsidRDefault="00F57383" w:rsidP="00F57383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F57383" w:rsidRDefault="00F57383" w:rsidP="00F57383">
      <w:pPr>
        <w:widowControl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</w:p>
    <w:p w:rsidR="00F57383" w:rsidRDefault="00F57383" w:rsidP="00F57383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F57383" w:rsidRDefault="00F57383" w:rsidP="00F57383">
      <w:pPr>
        <w:pStyle w:val="90"/>
        <w:shd w:val="clear" w:color="auto" w:fill="auto"/>
        <w:spacing w:before="0" w:after="0" w:line="240" w:lineRule="auto"/>
        <w:ind w:left="8505" w:right="40"/>
        <w:jc w:val="both"/>
        <w:rPr>
          <w:rFonts w:ascii="Arial" w:eastAsia="Times New Roman" w:hAnsi="Arial" w:cs="Arial"/>
          <w:b w:val="0"/>
        </w:rPr>
      </w:pPr>
      <w:r>
        <w:rPr>
          <w:rFonts w:ascii="Arial" w:hAnsi="Arial" w:cs="Arial"/>
          <w:b w:val="0"/>
        </w:rPr>
        <w:lastRenderedPageBreak/>
        <w:t>Приложение 1 к приказу МОУО «Отдел образования Администрации Альменевского района» от 16 февраля 2021 года № 11/1 «Об организации работы по привлечению и закреплению молодых специалистов в</w:t>
      </w:r>
      <w:r>
        <w:rPr>
          <w:rFonts w:ascii="Arial" w:eastAsia="Times New Roman" w:hAnsi="Arial" w:cs="Arial"/>
          <w:b w:val="0"/>
        </w:rPr>
        <w:t xml:space="preserve"> </w:t>
      </w:r>
      <w:r>
        <w:rPr>
          <w:rFonts w:ascii="Arial" w:hAnsi="Arial" w:cs="Arial"/>
          <w:b w:val="0"/>
        </w:rPr>
        <w:t xml:space="preserve">образовательных организациях </w:t>
      </w:r>
      <w:r>
        <w:rPr>
          <w:rFonts w:ascii="Arial" w:eastAsia="Times New Roman" w:hAnsi="Arial" w:cs="Arial"/>
          <w:b w:val="0"/>
        </w:rPr>
        <w:t>Альменевского района</w:t>
      </w:r>
      <w:r>
        <w:rPr>
          <w:rFonts w:ascii="Arial" w:hAnsi="Arial" w:cs="Arial"/>
          <w:b w:val="0"/>
        </w:rPr>
        <w:t xml:space="preserve"> на 2021-2022 годы</w:t>
      </w:r>
    </w:p>
    <w:p w:rsidR="00F57383" w:rsidRDefault="00F57383" w:rsidP="00F57383">
      <w:pPr>
        <w:pStyle w:val="60"/>
        <w:shd w:val="clear" w:color="auto" w:fill="auto"/>
        <w:spacing w:line="240" w:lineRule="auto"/>
        <w:ind w:right="760"/>
        <w:jc w:val="center"/>
        <w:rPr>
          <w:rFonts w:ascii="Arial" w:eastAsia="Arial Unicode MS" w:hAnsi="Arial" w:cs="Arial"/>
          <w:sz w:val="24"/>
          <w:szCs w:val="24"/>
          <w:lang w:bidi="ru-RU"/>
        </w:rPr>
      </w:pPr>
    </w:p>
    <w:p w:rsidR="00F57383" w:rsidRDefault="00F57383" w:rsidP="00F57383">
      <w:pPr>
        <w:pStyle w:val="60"/>
        <w:shd w:val="clear" w:color="auto" w:fill="auto"/>
        <w:spacing w:line="240" w:lineRule="auto"/>
        <w:ind w:right="760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Комплексный план мероприятий по привлечению и закреплению молодых специалистов в образовательных организациях Альменевского района на 2021-2022 годы</w:t>
      </w:r>
    </w:p>
    <w:p w:rsidR="00F57383" w:rsidRDefault="00F57383" w:rsidP="00F57383">
      <w:pPr>
        <w:pStyle w:val="60"/>
        <w:shd w:val="clear" w:color="auto" w:fill="auto"/>
        <w:spacing w:line="240" w:lineRule="auto"/>
        <w:ind w:right="760"/>
        <w:jc w:val="center"/>
        <w:rPr>
          <w:rFonts w:ascii="Arial" w:eastAsia="Times New Roman" w:hAnsi="Arial" w:cs="Arial"/>
          <w:b/>
        </w:rPr>
      </w:pPr>
    </w:p>
    <w:tbl>
      <w:tblPr>
        <w:tblStyle w:val="a3"/>
        <w:tblW w:w="14788" w:type="dxa"/>
        <w:tblInd w:w="0" w:type="dxa"/>
        <w:tblLook w:val="04A0" w:firstRow="1" w:lastRow="0" w:firstColumn="1" w:lastColumn="0" w:noHBand="0" w:noVBand="1"/>
      </w:tblPr>
      <w:tblGrid>
        <w:gridCol w:w="817"/>
        <w:gridCol w:w="4972"/>
        <w:gridCol w:w="35"/>
        <w:gridCol w:w="3057"/>
        <w:gridCol w:w="35"/>
        <w:gridCol w:w="2888"/>
        <w:gridCol w:w="42"/>
        <w:gridCol w:w="2942"/>
      </w:tblGrid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jc w:val="center"/>
              <w:rPr>
                <w:rFonts w:ascii="Arial" w:hAnsi="Arial" w:cs="Arial" w:hint="eastAsia"/>
                <w:b/>
                <w:sz w:val="20"/>
                <w:szCs w:val="20"/>
                <w:lang w:bidi="ru-RU"/>
              </w:rPr>
            </w:pPr>
            <w:r>
              <w:rPr>
                <w:rStyle w:val="210"/>
                <w:rFonts w:ascii="Arial" w:hAnsi="Arial" w:cs="Arial" w:hint="default"/>
                <w:b/>
                <w:sz w:val="20"/>
                <w:szCs w:val="20"/>
              </w:rPr>
              <w:t>№</w:t>
            </w:r>
          </w:p>
          <w:p w:rsidR="00F57383" w:rsidRDefault="00F57383">
            <w:pPr>
              <w:pStyle w:val="20"/>
              <w:shd w:val="clear" w:color="auto" w:fill="auto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bidi="ru-RU"/>
              </w:rPr>
            </w:pPr>
            <w:proofErr w:type="gramStart"/>
            <w:r>
              <w:rPr>
                <w:rStyle w:val="210"/>
                <w:rFonts w:ascii="Arial" w:hAnsi="Arial" w:cs="Arial" w:hint="default"/>
                <w:b/>
                <w:sz w:val="20"/>
                <w:szCs w:val="20"/>
              </w:rPr>
              <w:t>п</w:t>
            </w:r>
            <w:proofErr w:type="gramEnd"/>
            <w:r>
              <w:rPr>
                <w:rStyle w:val="210"/>
                <w:rFonts w:ascii="Arial" w:hAnsi="Arial" w:cs="Arial" w:hint="default"/>
                <w:b/>
                <w:sz w:val="20"/>
                <w:szCs w:val="20"/>
              </w:rPr>
              <w:t>/п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bidi="ru-RU"/>
              </w:rPr>
            </w:pPr>
            <w:r>
              <w:rPr>
                <w:rStyle w:val="210"/>
                <w:rFonts w:ascii="Arial" w:hAnsi="Arial" w:cs="Arial" w:hint="default"/>
                <w:b/>
                <w:sz w:val="20"/>
                <w:szCs w:val="20"/>
              </w:rPr>
              <w:t>Мероприятие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bidi="ru-RU"/>
              </w:rPr>
            </w:pPr>
            <w:r>
              <w:rPr>
                <w:rStyle w:val="210"/>
                <w:rFonts w:ascii="Arial" w:hAnsi="Arial" w:cs="Arial" w:hint="default"/>
                <w:b/>
                <w:sz w:val="20"/>
                <w:szCs w:val="20"/>
              </w:rPr>
              <w:t>Сроки</w:t>
            </w:r>
          </w:p>
          <w:p w:rsidR="00F57383" w:rsidRDefault="00F57383">
            <w:pPr>
              <w:pStyle w:val="20"/>
              <w:shd w:val="clear" w:color="auto" w:fill="auto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bidi="ru-RU"/>
              </w:rPr>
            </w:pPr>
            <w:r>
              <w:rPr>
                <w:rStyle w:val="210"/>
                <w:rFonts w:ascii="Arial" w:hAnsi="Arial" w:cs="Arial" w:hint="default"/>
                <w:b/>
                <w:sz w:val="20"/>
                <w:szCs w:val="20"/>
              </w:rPr>
              <w:t>реализации/предоставления отчетности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bidi="ru-RU"/>
              </w:rPr>
            </w:pPr>
            <w:r>
              <w:rPr>
                <w:rStyle w:val="210"/>
                <w:rFonts w:ascii="Arial" w:hAnsi="Arial" w:cs="Arial" w:hint="default"/>
                <w:b/>
                <w:sz w:val="20"/>
                <w:szCs w:val="20"/>
              </w:rPr>
              <w:t>Ответственные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bidi="ru-RU"/>
              </w:rPr>
            </w:pPr>
            <w:r>
              <w:rPr>
                <w:rStyle w:val="210"/>
                <w:rFonts w:ascii="Arial" w:hAnsi="Arial" w:cs="Arial" w:hint="default"/>
                <w:b/>
                <w:sz w:val="20"/>
                <w:szCs w:val="20"/>
              </w:rPr>
              <w:t>Результат/Критерии</w:t>
            </w:r>
          </w:p>
          <w:p w:rsidR="00F57383" w:rsidRDefault="00F57383">
            <w:pPr>
              <w:pStyle w:val="20"/>
              <w:shd w:val="clear" w:color="auto" w:fill="auto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bidi="ru-RU"/>
              </w:rPr>
            </w:pPr>
            <w:r>
              <w:rPr>
                <w:rStyle w:val="210"/>
                <w:rFonts w:ascii="Arial" w:hAnsi="Arial" w:cs="Arial" w:hint="default"/>
                <w:b/>
                <w:sz w:val="20"/>
                <w:szCs w:val="20"/>
              </w:rPr>
              <w:t>выполнения</w:t>
            </w:r>
          </w:p>
        </w:tc>
      </w:tr>
      <w:tr w:rsidR="00F57383" w:rsidTr="00F57383">
        <w:tc>
          <w:tcPr>
            <w:tcW w:w="147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60"/>
              <w:shd w:val="clear" w:color="auto" w:fill="auto"/>
              <w:spacing w:line="240" w:lineRule="auto"/>
              <w:ind w:right="76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1. Организация работы по заключению договоров о целевом обучении</w:t>
            </w:r>
          </w:p>
        </w:tc>
      </w:tr>
      <w:tr w:rsidR="00F57383" w:rsidTr="00F57383">
        <w:trPr>
          <w:trHeight w:val="128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left="140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1.1.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Формирование прогноза потребности образовательных организаций Альменевского района в педагогических кадрах на пятилетний период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jc w:val="both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Ежегодно до 1 марта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Отдел образования;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База данных по потребности образовательных организаций Альменевского района в педагогических кадрах</w:t>
            </w:r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left="140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1.2.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Составление заявки на целевую подготовку по педагогическим специальностям на следующий год (пример: заявка на целевое обучение в 2022 году составляется в 2021 году)</w:t>
            </w:r>
            <w:r>
              <w:rPr>
                <w:rFonts w:ascii="Arial" w:hAnsi="Arial" w:cs="Arial"/>
                <w:sz w:val="24"/>
                <w:szCs w:val="24"/>
                <w:lang w:bidi="ru-RU"/>
              </w:rPr>
              <w:t xml:space="preserve"> 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jc w:val="both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до 15 апреля ежегодно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Отдел образования;</w:t>
            </w:r>
          </w:p>
          <w:p w:rsidR="00F57383" w:rsidRDefault="00F57383">
            <w:pPr>
              <w:pStyle w:val="20"/>
              <w:shd w:val="clear" w:color="auto" w:fill="auto"/>
              <w:spacing w:line="240" w:lineRule="auto"/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Образовательные организации 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Формирование заявки в Департамент образования и науки Курганской области (далее - Департамент) на целевое обучение в следующем за </w:t>
            </w:r>
            <w:proofErr w:type="gramStart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отчетным</w:t>
            </w:r>
            <w:proofErr w:type="gramEnd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 году</w:t>
            </w:r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left="140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1.3.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Отбор кандидатов для целевого </w:t>
            </w:r>
            <w:proofErr w:type="gramStart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обучения по</w:t>
            </w:r>
            <w:proofErr w:type="gramEnd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 педагогическим специальностям в текущем году, в соответствии с положением, утвержденным распоряжением администрации Альменевского района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jc w:val="both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I квартал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Отдел образования;</w:t>
            </w:r>
          </w:p>
          <w:p w:rsidR="00F57383" w:rsidRDefault="00F57383">
            <w:pPr>
              <w:pStyle w:val="20"/>
              <w:shd w:val="clear" w:color="auto" w:fill="auto"/>
              <w:spacing w:line="240" w:lineRule="auto"/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Образовательные организации 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Формирование списка </w:t>
            </w:r>
            <w:proofErr w:type="gramStart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выпускников</w:t>
            </w:r>
            <w:proofErr w:type="gramEnd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 с которыми в текущем году будет заключен договор о целевом обучении</w:t>
            </w:r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left="140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lastRenderedPageBreak/>
              <w:t>1.4.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Направление заявки на целевую подготовку в Департамент от образовательных организаций 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До 15 апреля ежегодно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Отдел образования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Направление заявки на формирование квоты для </w:t>
            </w:r>
            <w:proofErr w:type="gramStart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целевого</w:t>
            </w:r>
            <w:proofErr w:type="gramEnd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 обучение в ВУЗах в Департамент</w:t>
            </w:r>
          </w:p>
        </w:tc>
      </w:tr>
      <w:tr w:rsidR="00F57383" w:rsidTr="00F57383">
        <w:trPr>
          <w:trHeight w:val="142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left="140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1.5.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Организация работы по заключению договоров о целевом </w:t>
            </w:r>
            <w:proofErr w:type="gramStart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обучении по</w:t>
            </w:r>
            <w:proofErr w:type="gramEnd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 педагогическим специальностям между МКУ «Отдел образования Администрации Альменевского района» (далее – отдел образования) и абитуриентами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II квартал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Отдел образования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Заключение договоров о целевом обучении в соответствии с квотой, размещенной на официальных сайтах ВУЗов, после согласования с Департаментом</w:t>
            </w:r>
          </w:p>
        </w:tc>
      </w:tr>
      <w:tr w:rsidR="00F57383" w:rsidTr="00F57383">
        <w:tc>
          <w:tcPr>
            <w:tcW w:w="147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jc w:val="center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2. </w:t>
            </w:r>
            <w:proofErr w:type="spellStart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Профориентационная</w:t>
            </w:r>
            <w:proofErr w:type="spellEnd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 работа со школьниками и абитуриентами</w:t>
            </w:r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left="160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2.1.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proofErr w:type="spellStart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Профориентационное</w:t>
            </w:r>
            <w:proofErr w:type="spellEnd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 тестирование обучающихся 6-11 классов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в течение года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ГАОУ ДПО «Институт развития образования и социальных технологий»;</w:t>
            </w:r>
          </w:p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Calibri" w:eastAsia="Calibri" w:hAnsi="Calibri" w:cs="Times New Roman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Отдел образования;</w:t>
            </w:r>
          </w:p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Образовательные организации 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Выявление </w:t>
            </w:r>
            <w:proofErr w:type="gramStart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обучающихся</w:t>
            </w:r>
            <w:proofErr w:type="gramEnd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 предрасположенных к педагогической профессии</w:t>
            </w:r>
          </w:p>
        </w:tc>
      </w:tr>
      <w:tr w:rsidR="00F57383" w:rsidTr="00F57383">
        <w:trPr>
          <w:trHeight w:val="151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left="160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2.2.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Организация и проведение </w:t>
            </w:r>
            <w:proofErr w:type="spellStart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профориентационных</w:t>
            </w:r>
            <w:proofErr w:type="spellEnd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 проб для обучающихся 6-11 классов в рамках федерального проекта «Билет в будущее»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в течение года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ГАОУ ДПО «Институт развития образования и социальных технологий»</w:t>
            </w:r>
          </w:p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Calibri" w:eastAsia="Calibri" w:hAnsi="Calibri" w:cs="Times New Roman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Отдел образования;</w:t>
            </w:r>
          </w:p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Образовательные организации 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Организация</w:t>
            </w:r>
          </w:p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профессиональных проб </w:t>
            </w:r>
            <w:proofErr w:type="gramStart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для</w:t>
            </w:r>
            <w:proofErr w:type="gramEnd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 обучающихся по педагогической  профессии</w:t>
            </w:r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left="160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2.3.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Реализация </w:t>
            </w:r>
            <w:proofErr w:type="gramStart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ежегодных</w:t>
            </w:r>
            <w:proofErr w:type="gramEnd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 плановых</w:t>
            </w:r>
          </w:p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proofErr w:type="spellStart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профориентационных</w:t>
            </w:r>
            <w:proofErr w:type="spellEnd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 мероприятий для обучающихся образовательных организаций Альменевского района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в течение года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Учреждения профессионального образования;</w:t>
            </w:r>
          </w:p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Образовательные организации Альменевского района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Мотивация </w:t>
            </w:r>
            <w:proofErr w:type="gramStart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обучающихся</w:t>
            </w:r>
            <w:proofErr w:type="gramEnd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 на обучение по педагогическим специальностям</w:t>
            </w:r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lastRenderedPageBreak/>
              <w:t>2.4.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Информационное сопровождение </w:t>
            </w:r>
            <w:proofErr w:type="spellStart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профориентационной</w:t>
            </w:r>
            <w:proofErr w:type="spellEnd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 работы на сайте </w:t>
            </w:r>
            <w:r>
              <w:rPr>
                <w:rStyle w:val="210"/>
                <w:rFonts w:ascii="Arial" w:hAnsi="Arial" w:cs="Arial" w:hint="default"/>
                <w:sz w:val="24"/>
                <w:szCs w:val="24"/>
                <w:lang w:eastAsia="en-US" w:bidi="en-US"/>
              </w:rPr>
              <w:t>45</w:t>
            </w:r>
            <w:r>
              <w:rPr>
                <w:rStyle w:val="210"/>
                <w:rFonts w:ascii="Arial" w:hAnsi="Arial" w:cs="Arial" w:hint="default"/>
                <w:sz w:val="24"/>
                <w:szCs w:val="24"/>
                <w:lang w:val="en-US" w:eastAsia="en-US" w:bidi="en-US"/>
              </w:rPr>
              <w:t>prof</w:t>
            </w:r>
            <w:r>
              <w:rPr>
                <w:rStyle w:val="210"/>
                <w:rFonts w:ascii="Arial" w:hAnsi="Arial" w:cs="Arial" w:hint="default"/>
                <w:sz w:val="24"/>
                <w:szCs w:val="24"/>
                <w:lang w:eastAsia="en-US" w:bidi="en-US"/>
              </w:rPr>
              <w:t>.</w:t>
            </w:r>
            <w:proofErr w:type="spellStart"/>
            <w:r>
              <w:rPr>
                <w:rStyle w:val="210"/>
                <w:rFonts w:ascii="Arial" w:hAnsi="Arial" w:cs="Arial" w:hint="default"/>
                <w:sz w:val="24"/>
                <w:szCs w:val="24"/>
                <w:lang w:val="en-US" w:eastAsia="en-US" w:bidi="en-US"/>
              </w:rPr>
              <w:t>ru</w:t>
            </w:r>
            <w:proofErr w:type="spellEnd"/>
            <w:r>
              <w:rPr>
                <w:rStyle w:val="210"/>
                <w:rFonts w:ascii="Arial" w:hAnsi="Arial" w:cs="Arial" w:hint="default"/>
                <w:sz w:val="24"/>
                <w:szCs w:val="24"/>
                <w:lang w:eastAsia="en-US" w:bidi="en-US"/>
              </w:rPr>
              <w:t xml:space="preserve">, </w:t>
            </w: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в группе «В Контакте» </w:t>
            </w:r>
            <w:r>
              <w:rPr>
                <w:rStyle w:val="210"/>
                <w:rFonts w:ascii="Arial" w:hAnsi="Arial" w:cs="Arial" w:hint="default"/>
                <w:sz w:val="24"/>
                <w:szCs w:val="24"/>
                <w:lang w:eastAsia="en-US" w:bidi="en-US"/>
              </w:rPr>
              <w:t>45</w:t>
            </w:r>
            <w:r>
              <w:rPr>
                <w:rStyle w:val="210"/>
                <w:rFonts w:ascii="Arial" w:hAnsi="Arial" w:cs="Arial" w:hint="default"/>
                <w:sz w:val="24"/>
                <w:szCs w:val="24"/>
                <w:lang w:val="en-US" w:eastAsia="en-US" w:bidi="en-US"/>
              </w:rPr>
              <w:t>prof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В течение года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ГАОУ ДПО «Институт развития образования и социальных технологий»;</w:t>
            </w:r>
          </w:p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Отдел образования</w:t>
            </w:r>
          </w:p>
          <w:p w:rsidR="00F57383" w:rsidRDefault="00F57383">
            <w:pPr>
              <w:pStyle w:val="20"/>
              <w:shd w:val="clear" w:color="auto" w:fill="auto"/>
              <w:spacing w:line="240" w:lineRule="auto"/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Образовательные организации 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Информирование обучающихся, родителей, педагогов по теме «</w:t>
            </w:r>
            <w:proofErr w:type="spellStart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Профориентационное</w:t>
            </w:r>
            <w:proofErr w:type="spellEnd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 самоопределение молодежи»</w:t>
            </w:r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2.5.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3"/>
                <w:szCs w:val="23"/>
                <w:lang w:eastAsia="ar-SA" w:bidi="ru-RU"/>
              </w:rPr>
              <w:t xml:space="preserve"> Предоставляется возможность прохождения практики для студентов РФ.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В течени</w:t>
            </w:r>
            <w:proofErr w:type="gramStart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и</w:t>
            </w:r>
            <w:proofErr w:type="gramEnd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 года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Отдел образования</w:t>
            </w:r>
          </w:p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Образовательные организации 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Мотивация выпускников  на трудоустройство в образовательные организации </w:t>
            </w:r>
          </w:p>
        </w:tc>
      </w:tr>
      <w:tr w:rsidR="00F57383" w:rsidTr="00F57383">
        <w:tc>
          <w:tcPr>
            <w:tcW w:w="147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jc w:val="center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3. Оказание мер социальной поддержки молодым специалистам</w:t>
            </w:r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3.1.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Ежемесячные выплаты молодым специалистам в размере 3000 рублей из областного бюджета в течение 3-х лет с момента трудоустройства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В течение года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Департамент;</w:t>
            </w:r>
          </w:p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Отдел образования; Образовательные организации 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Обеспечение молодым специалистам, проживающим и трудоустроенным в сельской местности, и соответствующим требованиям статьи 24 закона Курганской области от 30 августа 2013 года № 50, ежемесячных выплат</w:t>
            </w:r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3.2.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Выплаты стимулирующего и иного характера молодым специалистам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В течение года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Отдел образования Образовательные организации 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Обеспечение выплат стимулирующего характера молодым специалистам</w:t>
            </w:r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3.3.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Компенсация расходов на оплату коммунальных услуг молодым специалистам, проживающим и работающим в сельской местности в соответствии с законом Курганской области от 30 августа 2013 года № 50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В течение года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Отдел образования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Обеспечение компенсации расходов на оплату коммунальных услуг молодым специалистам, </w:t>
            </w: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lastRenderedPageBreak/>
              <w:t>проживающим и работающим в сельской местности в соответствии со статьей 24.1 закона Курганской области от 30 августа 2013 года № 50</w:t>
            </w:r>
          </w:p>
        </w:tc>
      </w:tr>
      <w:tr w:rsidR="00F57383" w:rsidTr="00F57383">
        <w:tc>
          <w:tcPr>
            <w:tcW w:w="147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jc w:val="center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lastRenderedPageBreak/>
              <w:t>4. Послевузовское сопровождение выпускников педагогических учебных заведений</w:t>
            </w:r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left="160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4.1.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Организация закрепления наставников за молодыми специалистами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В течение года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Отдел образования; Образовательные организации 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План работы наставника с молодым специалистом</w:t>
            </w:r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left="160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4.2.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Организация участия работы молодых учителей в работе школьных, районных, областных методических объединениях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В течение года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Отдел образования; Образовательные организации 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Не менее 80% молодых специалистов, участвующих в методической работе</w:t>
            </w:r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left="160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4.3.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Организация участия в курсах повышения квалификации, семинарах для молодых учителей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В течение года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Отдел образования;</w:t>
            </w:r>
          </w:p>
          <w:p w:rsidR="00F57383" w:rsidRDefault="00F57383">
            <w:pPr>
              <w:pStyle w:val="20"/>
              <w:shd w:val="clear" w:color="auto" w:fill="auto"/>
              <w:spacing w:line="240" w:lineRule="auto"/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Образовательные организации 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Доля молодых учителей, прошедших повышение квалификации от общего количества молодых специалистов</w:t>
            </w:r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left="160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4.4.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Организация участия в профессиональных конкурсах, проводимых на муниципальном и региональном уровнях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Октябрь - апрель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Отдел образования; Образовательные организации 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Количество</w:t>
            </w:r>
          </w:p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участников/победителей конкурсов </w:t>
            </w:r>
            <w:proofErr w:type="gramStart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профессионального</w:t>
            </w:r>
            <w:proofErr w:type="gramEnd"/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4.5.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Организация в участии молодых педагогов Слете молодых педагогов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 </w:t>
            </w:r>
            <w:r>
              <w:rPr>
                <w:rStyle w:val="210"/>
                <w:rFonts w:ascii="Arial" w:hAnsi="Arial" w:cs="Arial" w:hint="default"/>
                <w:sz w:val="24"/>
                <w:szCs w:val="24"/>
                <w:lang w:val="en-US"/>
              </w:rPr>
              <w:t xml:space="preserve">II </w:t>
            </w: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и IV квартал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Отдел образования</w:t>
            </w:r>
          </w:p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Calibri" w:eastAsia="Calibri" w:hAnsi="Calibri" w:cs="Times New Roman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Департамент;</w:t>
            </w:r>
          </w:p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ГАОУ ДПО «Институт развития образования и социальных технологий»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Поддержка и привлечение внимания к профессиональной деятельности молодых педагогов</w:t>
            </w:r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4.6.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Информирование молодых педагогов о работе регионального пилотного </w:t>
            </w: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lastRenderedPageBreak/>
              <w:t xml:space="preserve">инновационного проекта «Поддержка молодых педагогов «Скорая педагогическая помощь» 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lastRenderedPageBreak/>
              <w:t>сроки реализации проекта 2020-2024 гг.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Отдел образования;</w:t>
            </w:r>
          </w:p>
          <w:p w:rsidR="00F57383" w:rsidRDefault="00F57383">
            <w:pPr>
              <w:pStyle w:val="20"/>
              <w:shd w:val="clear" w:color="auto" w:fill="auto"/>
              <w:spacing w:line="240" w:lineRule="auto"/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ГАОУ ДПО «Институт </w:t>
            </w: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lastRenderedPageBreak/>
              <w:t>развития образования и социальных технологий»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jc w:val="both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lastRenderedPageBreak/>
              <w:t xml:space="preserve">Активизация процесса профессионального </w:t>
            </w: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lastRenderedPageBreak/>
              <w:t>становления и содействие процессу адаптации молодых педагогов в системе образования Альменевского района, а также внедрение технологии наставничества.</w:t>
            </w:r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lastRenderedPageBreak/>
              <w:t>4.7.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Организация участия молодых специалистов в составе учрежденческих и муниципальных педагогических клубов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В течение года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Отдел образования;</w:t>
            </w:r>
          </w:p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ГАОУ ДПО «Институт развития образования и социальных технологий»;</w:t>
            </w:r>
          </w:p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образовательные организации 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Количество молодых педагогов, входящих в состав педагогических клубов</w:t>
            </w:r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4.9.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Индивидуальная методическая помощь молодому педагогу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В течени</w:t>
            </w:r>
            <w:proofErr w:type="gramStart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и</w:t>
            </w:r>
            <w:proofErr w:type="gramEnd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 года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Отдел образования; образовательные организации 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Активизация процесса профессионального становления и содействие процессу адаптации молодых педагогов в системе образования Альменевского района.</w:t>
            </w:r>
          </w:p>
        </w:tc>
      </w:tr>
      <w:tr w:rsidR="00F57383" w:rsidTr="00F57383">
        <w:tc>
          <w:tcPr>
            <w:tcW w:w="147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jc w:val="center"/>
              <w:rPr>
                <w:rStyle w:val="210"/>
                <w:rFonts w:ascii="Arial" w:hAnsi="Arial" w:cs="Arial"/>
                <w:sz w:val="24"/>
                <w:szCs w:val="24"/>
              </w:rPr>
            </w:pPr>
          </w:p>
          <w:p w:rsidR="00F57383" w:rsidRDefault="00F57383">
            <w:pPr>
              <w:pStyle w:val="20"/>
              <w:shd w:val="clear" w:color="auto" w:fill="auto"/>
              <w:spacing w:line="240" w:lineRule="auto"/>
              <w:jc w:val="center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5. Организация и проведение </w:t>
            </w:r>
            <w:proofErr w:type="gramStart"/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мониторинга эффективности реализации мероприятий комплексного плана</w:t>
            </w:r>
            <w:proofErr w:type="gramEnd"/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5.1.</w:t>
            </w:r>
          </w:p>
        </w:tc>
        <w:tc>
          <w:tcPr>
            <w:tcW w:w="5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Мониторинг обеспеченности системы образования Альменевского района педагогическими кадрами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1 раз в квартал</w:t>
            </w:r>
          </w:p>
        </w:tc>
        <w:tc>
          <w:tcPr>
            <w:tcW w:w="2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7383" w:rsidRDefault="00F57383">
            <w:pPr>
              <w:pStyle w:val="20"/>
              <w:shd w:val="clear" w:color="auto" w:fill="auto"/>
              <w:spacing w:before="240"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 xml:space="preserve">Отдел образования; образовательные организации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Создание базы данных вакантных должностей</w:t>
            </w:r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5.2.</w:t>
            </w:r>
          </w:p>
        </w:tc>
        <w:tc>
          <w:tcPr>
            <w:tcW w:w="5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Мониторинг оказания мер социальной поддержки молодым педагогам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</w:p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</w:p>
          <w:p w:rsidR="00F57383" w:rsidRDefault="00F57383">
            <w:pPr>
              <w:pStyle w:val="20"/>
              <w:shd w:val="clear" w:color="auto" w:fill="auto"/>
              <w:spacing w:line="240" w:lineRule="auto"/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В течение года</w:t>
            </w:r>
          </w:p>
        </w:tc>
        <w:tc>
          <w:tcPr>
            <w:tcW w:w="2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Отдел образования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Создание базы данных по мерам социальной поддержки</w:t>
            </w:r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lastRenderedPageBreak/>
              <w:t>5.3.</w:t>
            </w:r>
          </w:p>
        </w:tc>
        <w:tc>
          <w:tcPr>
            <w:tcW w:w="5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Мониторинг трудоустройства молодых педагогов  в образовательные организации Альменевского  района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Сентябрь-ноябрь</w:t>
            </w:r>
          </w:p>
        </w:tc>
        <w:tc>
          <w:tcPr>
            <w:tcW w:w="2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Отдел образования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rPr>
                <w:rStyle w:val="210"/>
                <w:rFonts w:ascii="Arial" w:hAnsi="Arial" w:cs="Arial" w:hint="default"/>
                <w:sz w:val="24"/>
                <w:szCs w:val="24"/>
              </w:rPr>
            </w:pPr>
            <w:r>
              <w:rPr>
                <w:rStyle w:val="210"/>
                <w:rFonts w:ascii="Arial" w:hAnsi="Arial" w:cs="Arial" w:hint="default"/>
                <w:sz w:val="24"/>
                <w:szCs w:val="24"/>
              </w:rPr>
              <w:t>Создание базы данных трудоустройства молодых педагогов</w:t>
            </w:r>
          </w:p>
        </w:tc>
      </w:tr>
    </w:tbl>
    <w:p w:rsidR="00F57383" w:rsidRDefault="00F57383" w:rsidP="00F57383">
      <w:pPr>
        <w:pStyle w:val="60"/>
        <w:shd w:val="clear" w:color="auto" w:fill="auto"/>
        <w:spacing w:line="240" w:lineRule="auto"/>
        <w:ind w:right="760"/>
        <w:rPr>
          <w:rFonts w:ascii="Arial" w:eastAsia="Arial Unicode MS" w:hAnsi="Arial" w:cs="Arial"/>
          <w:sz w:val="24"/>
          <w:szCs w:val="24"/>
          <w:lang w:bidi="ru-RU"/>
        </w:rPr>
      </w:pPr>
    </w:p>
    <w:p w:rsidR="00F57383" w:rsidRDefault="00F57383" w:rsidP="00F57383">
      <w:pPr>
        <w:framePr w:w="13939" w:wrap="notBeside" w:vAnchor="text" w:hAnchor="text" w:xAlign="center" w:y="1"/>
        <w:rPr>
          <w:rFonts w:ascii="Arial" w:hAnsi="Arial" w:cs="Arial"/>
        </w:rPr>
      </w:pPr>
    </w:p>
    <w:p w:rsidR="00F57383" w:rsidRDefault="00F57383" w:rsidP="00F57383">
      <w:pPr>
        <w:framePr w:w="7211" w:wrap="notBeside" w:vAnchor="text" w:hAnchor="text" w:xAlign="center" w:y="1"/>
        <w:rPr>
          <w:rFonts w:ascii="Arial" w:hAnsi="Arial" w:cs="Arial"/>
        </w:rPr>
      </w:pPr>
    </w:p>
    <w:p w:rsidR="00F57383" w:rsidRDefault="00F57383" w:rsidP="00F57383">
      <w:pPr>
        <w:pStyle w:val="20"/>
        <w:shd w:val="clear" w:color="auto" w:fill="auto"/>
        <w:spacing w:line="240" w:lineRule="auto"/>
        <w:ind w:right="220"/>
        <w:jc w:val="center"/>
        <w:rPr>
          <w:rFonts w:ascii="Arial" w:hAnsi="Arial" w:cs="Arial"/>
          <w:sz w:val="24"/>
          <w:szCs w:val="24"/>
        </w:rPr>
      </w:pPr>
    </w:p>
    <w:p w:rsidR="00F57383" w:rsidRDefault="00F57383" w:rsidP="00F57383">
      <w:pPr>
        <w:pStyle w:val="20"/>
        <w:shd w:val="clear" w:color="auto" w:fill="auto"/>
        <w:spacing w:line="240" w:lineRule="auto"/>
        <w:ind w:right="220"/>
        <w:jc w:val="center"/>
        <w:rPr>
          <w:rFonts w:ascii="Arial" w:hAnsi="Arial" w:cs="Arial"/>
          <w:sz w:val="24"/>
          <w:szCs w:val="24"/>
        </w:rPr>
      </w:pPr>
    </w:p>
    <w:p w:rsidR="00F57383" w:rsidRDefault="00F57383" w:rsidP="00F57383">
      <w:pPr>
        <w:pStyle w:val="20"/>
        <w:shd w:val="clear" w:color="auto" w:fill="auto"/>
        <w:spacing w:line="240" w:lineRule="auto"/>
        <w:ind w:right="220"/>
        <w:jc w:val="center"/>
        <w:rPr>
          <w:rFonts w:ascii="Arial" w:hAnsi="Arial" w:cs="Arial"/>
          <w:sz w:val="24"/>
          <w:szCs w:val="24"/>
        </w:rPr>
      </w:pPr>
    </w:p>
    <w:p w:rsidR="00F57383" w:rsidRDefault="00F57383" w:rsidP="00F57383">
      <w:pPr>
        <w:pStyle w:val="20"/>
        <w:shd w:val="clear" w:color="auto" w:fill="auto"/>
        <w:spacing w:line="240" w:lineRule="auto"/>
        <w:ind w:right="220"/>
        <w:jc w:val="center"/>
        <w:rPr>
          <w:rFonts w:ascii="Arial" w:hAnsi="Arial" w:cs="Arial"/>
          <w:sz w:val="24"/>
          <w:szCs w:val="24"/>
        </w:rPr>
      </w:pPr>
    </w:p>
    <w:p w:rsidR="00F57383" w:rsidRDefault="00F57383" w:rsidP="00F57383">
      <w:pPr>
        <w:pStyle w:val="90"/>
        <w:shd w:val="clear" w:color="auto" w:fill="auto"/>
        <w:spacing w:before="0" w:after="0" w:line="240" w:lineRule="auto"/>
        <w:ind w:left="8505" w:right="40"/>
        <w:jc w:val="both"/>
        <w:rPr>
          <w:rFonts w:ascii="Arial" w:eastAsia="Times New Roman" w:hAnsi="Arial" w:cs="Arial"/>
          <w:b w:val="0"/>
        </w:rPr>
      </w:pPr>
      <w:r>
        <w:rPr>
          <w:rFonts w:ascii="Arial" w:hAnsi="Arial" w:cs="Arial"/>
          <w:b w:val="0"/>
        </w:rPr>
        <w:t>Приложение 2 к приказу МОУО «Отдел образования Администрации Альменевского района» от 16 февраля 2021 года № 11/1 «Об организации работы по привлечению и закреплению молодых специалистов в</w:t>
      </w:r>
      <w:r>
        <w:rPr>
          <w:rFonts w:ascii="Arial" w:eastAsia="Times New Roman" w:hAnsi="Arial" w:cs="Arial"/>
          <w:b w:val="0"/>
        </w:rPr>
        <w:t xml:space="preserve"> </w:t>
      </w:r>
      <w:r>
        <w:rPr>
          <w:rFonts w:ascii="Arial" w:hAnsi="Arial" w:cs="Arial"/>
          <w:b w:val="0"/>
        </w:rPr>
        <w:t xml:space="preserve">образовательных организациях </w:t>
      </w:r>
      <w:r>
        <w:rPr>
          <w:rFonts w:ascii="Arial" w:eastAsia="Times New Roman" w:hAnsi="Arial" w:cs="Arial"/>
          <w:b w:val="0"/>
        </w:rPr>
        <w:t>Альменевского района</w:t>
      </w:r>
      <w:r>
        <w:rPr>
          <w:rFonts w:ascii="Arial" w:hAnsi="Arial" w:cs="Arial"/>
          <w:b w:val="0"/>
        </w:rPr>
        <w:t xml:space="preserve"> на 2021-2022 годы</w:t>
      </w:r>
    </w:p>
    <w:p w:rsidR="00F57383" w:rsidRDefault="00F57383" w:rsidP="00F57383">
      <w:pPr>
        <w:pStyle w:val="20"/>
        <w:shd w:val="clear" w:color="auto" w:fill="auto"/>
        <w:spacing w:line="240" w:lineRule="auto"/>
        <w:ind w:right="220"/>
        <w:jc w:val="center"/>
        <w:rPr>
          <w:rFonts w:ascii="Arial" w:eastAsia="Calibri" w:hAnsi="Arial" w:cs="Arial"/>
          <w:sz w:val="24"/>
          <w:szCs w:val="24"/>
        </w:rPr>
      </w:pPr>
    </w:p>
    <w:p w:rsidR="00F57383" w:rsidRDefault="00F57383" w:rsidP="00F57383">
      <w:pPr>
        <w:pStyle w:val="20"/>
        <w:shd w:val="clear" w:color="auto" w:fill="auto"/>
        <w:spacing w:line="240" w:lineRule="auto"/>
        <w:ind w:right="2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Форма оценки эффективности деятельности руководителей ОО по привлечению и закреплению молодых специалистов</w:t>
      </w:r>
    </w:p>
    <w:p w:rsidR="00F57383" w:rsidRDefault="00F57383" w:rsidP="00F57383">
      <w:pPr>
        <w:pStyle w:val="20"/>
        <w:shd w:val="clear" w:color="auto" w:fill="auto"/>
        <w:spacing w:line="240" w:lineRule="auto"/>
        <w:ind w:right="220"/>
        <w:jc w:val="center"/>
        <w:rPr>
          <w:rFonts w:ascii="Arial" w:hAnsi="Arial" w:cs="Arial"/>
          <w:sz w:val="24"/>
          <w:szCs w:val="24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4815"/>
        <w:gridCol w:w="2817"/>
        <w:gridCol w:w="2817"/>
        <w:gridCol w:w="2817"/>
      </w:tblGrid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 xml:space="preserve">№ 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>Наименование показателя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>Максимальное количество баллов за достижения показателя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>Оценка эффективности работы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>Отчет о проделанной работе для достижения показателя/ сроки предоставления</w:t>
            </w:r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>1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>Наличие договоров о целевом обучении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>10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>Раз в квартал</w:t>
            </w:r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>2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 xml:space="preserve">Реализация ежегодных планов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bidi="ru-RU"/>
              </w:rPr>
              <w:t>профориентационных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bidi="ru-RU"/>
              </w:rPr>
              <w:t xml:space="preserve"> мероприятий для обучающихся общеобразовательных организаций Альменевского района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>10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>Раз в квартал</w:t>
            </w:r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>3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 xml:space="preserve">Организация ежемесячных выплат молодым педагогам в размере 3000 рублей из областного бюджета в </w:t>
            </w:r>
            <w:r>
              <w:rPr>
                <w:rFonts w:ascii="Arial" w:hAnsi="Arial" w:cs="Arial"/>
                <w:sz w:val="24"/>
                <w:szCs w:val="24"/>
                <w:lang w:bidi="ru-RU"/>
              </w:rPr>
              <w:lastRenderedPageBreak/>
              <w:t>течение  3-х лет с момента трудоустройства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lastRenderedPageBreak/>
              <w:t xml:space="preserve">Пропорционально доле молодых педагогов, </w:t>
            </w:r>
            <w:r>
              <w:rPr>
                <w:rFonts w:ascii="Arial" w:hAnsi="Arial" w:cs="Arial"/>
                <w:sz w:val="24"/>
                <w:szCs w:val="24"/>
                <w:lang w:bidi="ru-RU"/>
              </w:rPr>
              <w:lastRenderedPageBreak/>
              <w:t xml:space="preserve">охваченных мерами поддержки 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>Раз в квартал</w:t>
            </w:r>
          </w:p>
        </w:tc>
      </w:tr>
      <w:tr w:rsidR="00F57383" w:rsidTr="00F57383">
        <w:trPr>
          <w:trHeight w:val="85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lastRenderedPageBreak/>
              <w:t>4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>Послевузовское сопровождение выпускников педагогических учебных заведений</w:t>
            </w:r>
          </w:p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>40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>Организация  закрепления наставников  за молодыми педагогами и анализ работы за учебный год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>10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>Раз в квартал</w:t>
            </w:r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>Организация участия молодых педагогов в школьных, районных, областных МО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>10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jc w:val="center"/>
              <w:rPr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Раз в квартал</w:t>
            </w:r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>Организация участия в курсах  повышения квалификации, семинарах для молодых педагогов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>10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jc w:val="center"/>
              <w:rPr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Раз в квартал</w:t>
            </w:r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>Организация участия в профессиональных конкурсах (муниципальный и региональный уровень)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>10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jc w:val="center"/>
              <w:rPr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Раз в квартал</w:t>
            </w:r>
          </w:p>
        </w:tc>
      </w:tr>
      <w:tr w:rsidR="00F57383" w:rsidTr="00F573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>5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>Организация работы по привлечению молодых педагогов в образовательные организации Альменевского района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>
              <w:rPr>
                <w:rFonts w:ascii="Arial" w:hAnsi="Arial" w:cs="Arial"/>
                <w:sz w:val="24"/>
                <w:szCs w:val="24"/>
                <w:lang w:bidi="ru-RU"/>
              </w:rPr>
              <w:t>10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383" w:rsidRDefault="00F57383">
            <w:pPr>
              <w:pStyle w:val="20"/>
              <w:shd w:val="clear" w:color="auto" w:fill="auto"/>
              <w:spacing w:line="240" w:lineRule="auto"/>
              <w:ind w:right="220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83" w:rsidRDefault="00F57383">
            <w:pPr>
              <w:jc w:val="center"/>
              <w:rPr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Раз в квартал</w:t>
            </w:r>
          </w:p>
        </w:tc>
      </w:tr>
    </w:tbl>
    <w:p w:rsidR="00F57383" w:rsidRDefault="00F57383" w:rsidP="00F57383"/>
    <w:p w:rsidR="00AC4735" w:rsidRDefault="00AC4735"/>
    <w:sectPr w:rsidR="00AC4735" w:rsidSect="00F5738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9A4"/>
    <w:rsid w:val="006F09A4"/>
    <w:rsid w:val="00AC4735"/>
    <w:rsid w:val="00F5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38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F57383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F57383"/>
    <w:pPr>
      <w:shd w:val="clear" w:color="auto" w:fill="FFFFFF"/>
      <w:spacing w:line="274" w:lineRule="exact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6">
    <w:name w:val="Основной текст (6)_"/>
    <w:basedOn w:val="a0"/>
    <w:link w:val="60"/>
    <w:locked/>
    <w:rsid w:val="00F57383"/>
    <w:rPr>
      <w:sz w:val="21"/>
      <w:szCs w:val="21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57383"/>
    <w:pPr>
      <w:shd w:val="clear" w:color="auto" w:fill="FFFFFF"/>
      <w:spacing w:line="0" w:lineRule="atLeast"/>
    </w:pPr>
    <w:rPr>
      <w:rFonts w:asciiTheme="minorHAnsi" w:eastAsiaTheme="minorHAnsi" w:hAnsiTheme="minorHAnsi" w:cstheme="minorBidi"/>
      <w:color w:val="auto"/>
      <w:sz w:val="21"/>
      <w:szCs w:val="21"/>
      <w:lang w:eastAsia="en-US" w:bidi="ar-SA"/>
    </w:rPr>
  </w:style>
  <w:style w:type="character" w:customStyle="1" w:styleId="9">
    <w:name w:val="Основной текст (9)_"/>
    <w:basedOn w:val="a0"/>
    <w:link w:val="90"/>
    <w:locked/>
    <w:rsid w:val="00F57383"/>
    <w:rPr>
      <w:b/>
      <w:bCs/>
      <w:shd w:val="clear" w:color="auto" w:fill="FFFFFF"/>
    </w:rPr>
  </w:style>
  <w:style w:type="paragraph" w:customStyle="1" w:styleId="90">
    <w:name w:val="Основной текст (9)"/>
    <w:basedOn w:val="a"/>
    <w:link w:val="9"/>
    <w:rsid w:val="00F57383"/>
    <w:pPr>
      <w:shd w:val="clear" w:color="auto" w:fill="FFFFFF"/>
      <w:spacing w:before="900" w:after="480" w:line="263" w:lineRule="exact"/>
      <w:jc w:val="center"/>
    </w:pPr>
    <w:rPr>
      <w:rFonts w:asciiTheme="minorHAnsi" w:eastAsiaTheme="minorHAnsi" w:hAnsiTheme="minorHAnsi" w:cstheme="minorBidi"/>
      <w:b/>
      <w:bCs/>
      <w:color w:val="auto"/>
      <w:sz w:val="22"/>
      <w:szCs w:val="22"/>
      <w:lang w:eastAsia="en-US" w:bidi="ar-SA"/>
    </w:rPr>
  </w:style>
  <w:style w:type="character" w:customStyle="1" w:styleId="210">
    <w:name w:val="Основной текст (2) + 10"/>
    <w:aliases w:val="5 pt"/>
    <w:basedOn w:val="2"/>
    <w:rsid w:val="00F57383"/>
    <w:rPr>
      <w:rFonts w:ascii="Arial Unicode MS" w:eastAsia="Arial Unicode MS" w:hAnsi="Arial Unicode MS" w:cs="Arial Unicode MS" w:hint="eastAsia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table" w:styleId="a3">
    <w:name w:val="Table Grid"/>
    <w:basedOn w:val="a1"/>
    <w:uiPriority w:val="59"/>
    <w:rsid w:val="00F57383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38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F57383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F57383"/>
    <w:pPr>
      <w:shd w:val="clear" w:color="auto" w:fill="FFFFFF"/>
      <w:spacing w:line="274" w:lineRule="exact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6">
    <w:name w:val="Основной текст (6)_"/>
    <w:basedOn w:val="a0"/>
    <w:link w:val="60"/>
    <w:locked/>
    <w:rsid w:val="00F57383"/>
    <w:rPr>
      <w:sz w:val="21"/>
      <w:szCs w:val="21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57383"/>
    <w:pPr>
      <w:shd w:val="clear" w:color="auto" w:fill="FFFFFF"/>
      <w:spacing w:line="0" w:lineRule="atLeast"/>
    </w:pPr>
    <w:rPr>
      <w:rFonts w:asciiTheme="minorHAnsi" w:eastAsiaTheme="minorHAnsi" w:hAnsiTheme="minorHAnsi" w:cstheme="minorBidi"/>
      <w:color w:val="auto"/>
      <w:sz w:val="21"/>
      <w:szCs w:val="21"/>
      <w:lang w:eastAsia="en-US" w:bidi="ar-SA"/>
    </w:rPr>
  </w:style>
  <w:style w:type="character" w:customStyle="1" w:styleId="9">
    <w:name w:val="Основной текст (9)_"/>
    <w:basedOn w:val="a0"/>
    <w:link w:val="90"/>
    <w:locked/>
    <w:rsid w:val="00F57383"/>
    <w:rPr>
      <w:b/>
      <w:bCs/>
      <w:shd w:val="clear" w:color="auto" w:fill="FFFFFF"/>
    </w:rPr>
  </w:style>
  <w:style w:type="paragraph" w:customStyle="1" w:styleId="90">
    <w:name w:val="Основной текст (9)"/>
    <w:basedOn w:val="a"/>
    <w:link w:val="9"/>
    <w:rsid w:val="00F57383"/>
    <w:pPr>
      <w:shd w:val="clear" w:color="auto" w:fill="FFFFFF"/>
      <w:spacing w:before="900" w:after="480" w:line="263" w:lineRule="exact"/>
      <w:jc w:val="center"/>
    </w:pPr>
    <w:rPr>
      <w:rFonts w:asciiTheme="minorHAnsi" w:eastAsiaTheme="minorHAnsi" w:hAnsiTheme="minorHAnsi" w:cstheme="minorBidi"/>
      <w:b/>
      <w:bCs/>
      <w:color w:val="auto"/>
      <w:sz w:val="22"/>
      <w:szCs w:val="22"/>
      <w:lang w:eastAsia="en-US" w:bidi="ar-SA"/>
    </w:rPr>
  </w:style>
  <w:style w:type="character" w:customStyle="1" w:styleId="210">
    <w:name w:val="Основной текст (2) + 10"/>
    <w:aliases w:val="5 pt"/>
    <w:basedOn w:val="2"/>
    <w:rsid w:val="00F57383"/>
    <w:rPr>
      <w:rFonts w:ascii="Arial Unicode MS" w:eastAsia="Arial Unicode MS" w:hAnsi="Arial Unicode MS" w:cs="Arial Unicode MS" w:hint="eastAsia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table" w:styleId="a3">
    <w:name w:val="Table Grid"/>
    <w:basedOn w:val="a1"/>
    <w:uiPriority w:val="59"/>
    <w:rsid w:val="00F57383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9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1593</Words>
  <Characters>9086</Characters>
  <Application>Microsoft Office Word</Application>
  <DocSecurity>0</DocSecurity>
  <Lines>75</Lines>
  <Paragraphs>21</Paragraphs>
  <ScaleCrop>false</ScaleCrop>
  <Company/>
  <LinksUpToDate>false</LinksUpToDate>
  <CharactersWithSpaces>10658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Кадровик-методист</dc:creator>
  <cp:keywords/>
  <dc:description/>
  <cp:lastModifiedBy>Кадровик-методист</cp:lastModifiedBy>
  <cp:revision>2</cp:revision>
  <dcterms:created xsi:type="dcterms:W3CDTF">2021-07-30T10:41:00Z</dcterms:created>
  <dcterms:modified xsi:type="dcterms:W3CDTF">2021-07-30T10:45:00Z</dcterms:modified>
</cp:coreProperties>
</file>